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60" w:rsidRDefault="008C22A8">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全方位落实资助政策，精准助力学生成长成才</w:t>
      </w:r>
    </w:p>
    <w:p w:rsidR="00C01D60" w:rsidRPr="00A770AB" w:rsidRDefault="008C22A8" w:rsidP="00A770AB">
      <w:pPr>
        <w:spacing w:line="520" w:lineRule="exact"/>
        <w:jc w:val="right"/>
        <w:rPr>
          <w:rFonts w:ascii="方正小标宋简体" w:eastAsia="方正小标宋简体" w:hAnsi="方正小标宋简体" w:cs="方正小标宋简体"/>
          <w:sz w:val="32"/>
          <w:szCs w:val="32"/>
        </w:rPr>
      </w:pPr>
      <w:r w:rsidRPr="00A770AB">
        <w:rPr>
          <w:rFonts w:ascii="方正小标宋简体" w:eastAsia="方正小标宋简体" w:hAnsi="方正小标宋简体" w:cs="方正小标宋简体" w:hint="eastAsia"/>
          <w:sz w:val="32"/>
          <w:szCs w:val="32"/>
        </w:rPr>
        <w:t>——佛山科学技术学院“资助育人”工作实施方案</w:t>
      </w:r>
    </w:p>
    <w:p w:rsidR="00C01D60" w:rsidRDefault="00C01D60">
      <w:pPr>
        <w:spacing w:line="520" w:lineRule="exact"/>
        <w:rPr>
          <w:rFonts w:ascii="仿宋" w:eastAsia="仿宋" w:hAnsi="仿宋" w:cs="仿宋"/>
          <w:sz w:val="32"/>
          <w:szCs w:val="32"/>
        </w:rPr>
      </w:pP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为进一步提升我校学生综合素质,强化资助育人效果，增强资助育人工作的针对性和实效性，促进我校学生资助工作从保障型资助向发展型资助转变，在全校范围内组织开展学生资助育人工作。具体实施方案如下。</w:t>
      </w:r>
    </w:p>
    <w:p w:rsidR="00C01D60" w:rsidRDefault="008C22A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一、工作目标</w:t>
      </w: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全方位落实资助政策，精准助力学生成长成才</w:t>
      </w:r>
    </w:p>
    <w:p w:rsidR="00C01D60" w:rsidRDefault="008C22A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二、工作思路</w:t>
      </w: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坚持“关注特困学生群体、关注学生需求、关心学生成长”的资助育人核心理念，把“扶贫”与“扶志”、“扶智”相结合，着力构建“政策落实”+“育人活动”的资助育人模式，从制度入手，分层管理，不断健全和完善学校、二级学院的资助工作管理制度与体系。理顺工作机制、规范工作流程，精准、及时、分层、分类筛选，严把核对、审核、发放关，公平、公正、公开用好国家资助、学校奖助、社会捐赠等各项资助资源，完善“奖勤助贷补免绿”七位一体全覆盖资助政策体系。利用邓祐才扶困奖助学金、旅港南海商会百周年助学金等社会捐赠奖助学金资源，多领域拓宽资助渠道，构筑起协调联动的精准资助工作体系。围绕“立德树人”总目标，以“发展”的眼光，将感恩、诚信、励志教育贯穿资助工作的始终。全面推进资助育人工作，努力增强家庭经济困难学生的综合素质，通过全方位的平台建设服务于家庭经济困难学生的成长成才。</w:t>
      </w:r>
    </w:p>
    <w:p w:rsidR="00C01D60" w:rsidRDefault="008C22A8">
      <w:pPr>
        <w:spacing w:line="520" w:lineRule="exact"/>
        <w:ind w:firstLineChars="200" w:firstLine="640"/>
        <w:rPr>
          <w:rFonts w:ascii="仿宋" w:eastAsia="仿宋" w:hAnsi="仿宋" w:cs="仿宋"/>
          <w:sz w:val="32"/>
          <w:szCs w:val="32"/>
          <w:highlight w:val="yellow"/>
        </w:rPr>
      </w:pPr>
      <w:r>
        <w:rPr>
          <w:rFonts w:ascii="黑体" w:eastAsia="黑体" w:hAnsi="黑体" w:cs="黑体" w:hint="eastAsia"/>
          <w:sz w:val="32"/>
          <w:szCs w:val="32"/>
        </w:rPr>
        <w:t>三、工作举措</w:t>
      </w: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1.发挥国家资助政策主渠道，筑牢家庭经济困难学生保障</w:t>
      </w:r>
      <w:r w:rsidRPr="00F7710A">
        <w:rPr>
          <w:rFonts w:ascii="仿宋_GB2312" w:eastAsia="仿宋_GB2312" w:hAnsi="仿宋" w:cs="仿宋" w:hint="eastAsia"/>
          <w:sz w:val="32"/>
          <w:szCs w:val="32"/>
        </w:rPr>
        <w:lastRenderedPageBreak/>
        <w:t>线。做好国家三金评审和家庭经济困难认定工作，完善全国学生资助管理信息系统数据；做好在校生贷款规模预测摸底，规范高校学生助学贷款申请和管理，维护国家开发银行助学贷款学生管理系统与信息更新；扩大学生助学政策知识宣传，加强贷款学生诚信教育；跟进贷款到期本金和利息违约学生的追缴以及继续深造贷款毕业生贴息工作；全面落实我校广东省户籍建档立卡精准扶贫家庭学生全额免收学费工作。</w:t>
      </w: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2.夯实学校资助政策，加强家庭经济困难学生管理。以勤工助学为资助育人抓手，以临时困难补助、缓交学费、绿色通道、新生专项资助等其他学校资助政策为补充，加强勤工助学学生管理，及时发放勤工工资和各类资助金，帮助家庭经济困难学生顺利完成学业。</w:t>
      </w: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3.深化推进资助育人，助力家庭经济困难学生成长成才。围绕“励志·诚信·感恩·强能”为育人主线，举办佛山文化体验日、“资助节节向上”主题系列活动、助学政策知识竞赛、诚信考试、“一心向学成长营”等育人活动，打造校园资助文化特色；开展大学生综合素质训练营和资助成长同心营主题活动，助力学生成长成才。</w:t>
      </w: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4.加强资助政策宣传，让资助公益活动薪火相传。进一步拓展“学生资助政策宣传月”活动成效，充分利用好关键时间节点，在广大新生中开展资助政策宣讲活动，利用好寒暑假开展资助政策下乡行及走访慰问经济困难学生活动，评选推荐国家资助政策宣传形象大使，推进仲明公益服务行动计划，讲好资助政策，培育公益文化，提升资助政策宣传力度和宣传成效。</w:t>
      </w:r>
    </w:p>
    <w:p w:rsidR="00C01D60" w:rsidRPr="00F7710A" w:rsidRDefault="008C22A8">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5.加强与慈善团体、企业的合作，打造颁奖典礼文化。做好邓祐才奖助学金、东鹏慈善助学金、石景宜刘紫英伉俪助学金、</w:t>
      </w:r>
      <w:r w:rsidRPr="00F7710A">
        <w:rPr>
          <w:rFonts w:ascii="仿宋_GB2312" w:eastAsia="仿宋_GB2312" w:hAnsi="仿宋" w:cs="仿宋" w:hint="eastAsia"/>
          <w:sz w:val="32"/>
          <w:szCs w:val="32"/>
        </w:rPr>
        <w:lastRenderedPageBreak/>
        <w:t>仲明助学金等社会捐赠奖助学金的评审与捐赠颁发活动，表彰先进典型，为贫困生树立优秀榜样和标杆，激发他们奋发图强、努力成才，挖掘典礼文化育人功能。</w:t>
      </w:r>
    </w:p>
    <w:p w:rsidR="00C01D60" w:rsidRDefault="008C22A8">
      <w:pPr>
        <w:spacing w:line="520" w:lineRule="exact"/>
        <w:ind w:firstLineChars="200" w:firstLine="640"/>
        <w:rPr>
          <w:rFonts w:ascii="仿宋" w:eastAsia="仿宋" w:hAnsi="仿宋" w:cs="仿宋"/>
          <w:sz w:val="32"/>
          <w:szCs w:val="32"/>
        </w:rPr>
      </w:pPr>
      <w:r>
        <w:rPr>
          <w:rFonts w:ascii="黑体" w:eastAsia="黑体" w:hAnsi="黑体" w:cs="黑体" w:hint="eastAsia"/>
          <w:sz w:val="32"/>
          <w:szCs w:val="32"/>
        </w:rPr>
        <w:t>四、进度安排</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（一）2021年3月</w:t>
      </w:r>
    </w:p>
    <w:p w:rsidR="00C01D60" w:rsidRPr="00F7710A" w:rsidRDefault="008C22A8" w:rsidP="00F7710A">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开展校内勤工助学固定岗位设置调整和招聘工作，加强对用工单位勤工助学工作的指导和上岗学生的培训，充分发挥勤工助学对家庭经济困难学生的资助育人作用。</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（二）2021年4月至5月</w:t>
      </w:r>
    </w:p>
    <w:p w:rsidR="00C01D60" w:rsidRPr="00F7710A" w:rsidRDefault="008C22A8" w:rsidP="00F7710A">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开展“资助节节向上”主题系列活动，以诚信教育为主题的系列活动，组织“助学•筑梦•铸人”主题系列活动、“一心向学”成长营、国家奖学金获奖学生风采展示活动，引导和激励家庭经济困难学生自立自强、克服困难、发奋学习、立志成才。</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（三）2021年6月</w:t>
      </w:r>
    </w:p>
    <w:p w:rsidR="00C01D60" w:rsidRPr="00F7710A" w:rsidRDefault="008C22A8" w:rsidP="00F7710A">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开展高校学生应征入伍服义务兵役学费补助和国家助学贷款代偿及退役复学后学费资助政策宣传活动、“三支一扶”助学贷款代偿宣传活动、贷款毕业生诚信教育活动。</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（四）2021年7月至8月</w:t>
      </w:r>
    </w:p>
    <w:p w:rsidR="00C01D60" w:rsidRPr="00F7710A" w:rsidRDefault="008C22A8" w:rsidP="00F7710A">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开展学生资助政策下乡宣传、走访慰问贫困生活动，向新生邮寄学生资助政策宣传资料，介绍学生资助项目和各种办理途径及程序。</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（五）2021年9月至10月</w:t>
      </w:r>
    </w:p>
    <w:p w:rsidR="00C01D60" w:rsidRPr="00F7710A" w:rsidRDefault="008C22A8" w:rsidP="00F7710A">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t>开展新生入学“绿色通道”及学生资助政策的宣传普及活动；开展家庭经济困难学生贫困认定、助学贷款、国家三金等各类资助评定工作。</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（六）2021年11月至12月</w:t>
      </w:r>
    </w:p>
    <w:p w:rsidR="00C01D60" w:rsidRPr="00F7710A" w:rsidRDefault="008C22A8" w:rsidP="00F7710A">
      <w:pPr>
        <w:spacing w:line="520" w:lineRule="exact"/>
        <w:ind w:firstLineChars="200" w:firstLine="640"/>
        <w:rPr>
          <w:rFonts w:ascii="仿宋_GB2312" w:eastAsia="仿宋_GB2312" w:hAnsi="仿宋" w:cs="仿宋"/>
          <w:sz w:val="32"/>
          <w:szCs w:val="32"/>
        </w:rPr>
      </w:pPr>
      <w:r w:rsidRPr="00F7710A">
        <w:rPr>
          <w:rFonts w:ascii="仿宋_GB2312" w:eastAsia="仿宋_GB2312" w:hAnsi="仿宋" w:cs="仿宋" w:hint="eastAsia"/>
          <w:sz w:val="32"/>
          <w:szCs w:val="32"/>
        </w:rPr>
        <w:lastRenderedPageBreak/>
        <w:t>开展以感恩教育为主题的系列活动，邀请企业参加社会捐赠奖助学金颁奖仪式，组织模范人物事迹宣讲会等，激发广大学生特别是家庭经济困难学生发奋图强、积极进取的信念。</w:t>
      </w:r>
    </w:p>
    <w:p w:rsidR="00C01D60" w:rsidRDefault="008C22A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五、保障措施</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（一）组织保障</w:t>
      </w:r>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 xml:space="preserve">领导小组成员如下 </w:t>
      </w:r>
      <w:r w:rsidRPr="00F7710A">
        <w:rPr>
          <w:rFonts w:ascii="仿宋_GB2312" w:eastAsia="仿宋_GB2312" w:hAnsi="仿宋" w:cs="仿宋" w:hint="eastAsia"/>
          <w:kern w:val="2"/>
          <w:sz w:val="32"/>
          <w:szCs w:val="32"/>
        </w:rPr>
        <w:t> </w:t>
      </w:r>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组  长：学校党委副书记（分管学生工作）</w:t>
      </w:r>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副组长：学生处处长</w:t>
      </w:r>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成  员：学生处副处长（分管助学工作）、各二级学院党委副书记</w:t>
      </w:r>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领导小组办公室设在学生工作处，办公室成员由学生处助学科全体教师、各二级学院助学辅导员组成，具体负责学校资助育人工作的指导、监督、管理、组织和实施。</w:t>
      </w:r>
    </w:p>
    <w:p w:rsidR="00C01D60" w:rsidRDefault="008C22A8">
      <w:pPr>
        <w:pStyle w:val="a5"/>
        <w:widowControl/>
        <w:spacing w:beforeAutospacing="0" w:afterAutospacing="0" w:line="520" w:lineRule="exact"/>
        <w:ind w:firstLine="420"/>
        <w:rPr>
          <w:rFonts w:ascii="楷体" w:eastAsia="楷体" w:hAnsi="楷体" w:cs="楷体"/>
          <w:kern w:val="2"/>
          <w:sz w:val="32"/>
          <w:szCs w:val="32"/>
        </w:rPr>
      </w:pPr>
      <w:r>
        <w:rPr>
          <w:rFonts w:ascii="楷体" w:eastAsia="楷体" w:hAnsi="楷体" w:cs="楷体" w:hint="eastAsia"/>
          <w:kern w:val="2"/>
          <w:sz w:val="32"/>
          <w:szCs w:val="32"/>
        </w:rPr>
        <w:t>（二）制度保障</w:t>
      </w:r>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根据国家、省市资助制度文件及时修订完善学校相关制度，根据学校具体情况制定学校资助制度、年度工作方案、考核制度等。</w:t>
      </w:r>
    </w:p>
    <w:p w:rsidR="00C01D60" w:rsidRDefault="008C22A8">
      <w:pPr>
        <w:pStyle w:val="a5"/>
        <w:widowControl/>
        <w:spacing w:beforeAutospacing="0" w:afterAutospacing="0" w:line="520" w:lineRule="exact"/>
        <w:ind w:firstLine="420"/>
        <w:rPr>
          <w:rFonts w:ascii="楷体" w:eastAsia="楷体" w:hAnsi="楷体" w:cs="楷体"/>
          <w:kern w:val="2"/>
          <w:sz w:val="32"/>
          <w:szCs w:val="32"/>
        </w:rPr>
      </w:pPr>
      <w:r>
        <w:rPr>
          <w:rFonts w:ascii="楷体" w:eastAsia="楷体" w:hAnsi="楷体" w:cs="楷体" w:hint="eastAsia"/>
          <w:kern w:val="2"/>
          <w:sz w:val="32"/>
          <w:szCs w:val="32"/>
        </w:rPr>
        <w:t>（三）经费保障</w:t>
      </w:r>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统筹省市资助工作各类专项经费、学校资助工作经费、社会捐赠奖助学金等落实到位，为助学工作的开展提供经费保障。</w:t>
      </w:r>
    </w:p>
    <w:p w:rsidR="00C01D60" w:rsidRDefault="008C22A8">
      <w:pPr>
        <w:pStyle w:val="a5"/>
        <w:widowControl/>
        <w:spacing w:beforeAutospacing="0" w:afterAutospacing="0" w:line="520" w:lineRule="exact"/>
        <w:ind w:firstLineChars="200" w:firstLine="640"/>
        <w:rPr>
          <w:rFonts w:ascii="楷体" w:eastAsia="楷体" w:hAnsi="楷体" w:cs="楷体"/>
          <w:kern w:val="2"/>
          <w:sz w:val="32"/>
          <w:szCs w:val="32"/>
        </w:rPr>
      </w:pPr>
      <w:r>
        <w:rPr>
          <w:rFonts w:ascii="楷体" w:eastAsia="楷体" w:hAnsi="楷体" w:cs="楷体" w:hint="eastAsia"/>
          <w:kern w:val="2"/>
          <w:sz w:val="32"/>
          <w:szCs w:val="32"/>
        </w:rPr>
        <w:t>(四)管理保障</w:t>
      </w:r>
      <w:bookmarkStart w:id="0" w:name="_GoBack"/>
      <w:bookmarkEnd w:id="0"/>
    </w:p>
    <w:p w:rsidR="00C01D60" w:rsidRPr="00F7710A" w:rsidRDefault="008C22A8">
      <w:pPr>
        <w:pStyle w:val="a5"/>
        <w:widowControl/>
        <w:spacing w:beforeAutospacing="0" w:afterAutospacing="0" w:line="520" w:lineRule="exact"/>
        <w:ind w:firstLineChars="200" w:firstLine="640"/>
        <w:rPr>
          <w:rFonts w:ascii="仿宋_GB2312" w:eastAsia="仿宋_GB2312" w:hAnsi="仿宋" w:cs="仿宋"/>
          <w:kern w:val="2"/>
          <w:sz w:val="32"/>
          <w:szCs w:val="32"/>
        </w:rPr>
      </w:pPr>
      <w:r w:rsidRPr="00F7710A">
        <w:rPr>
          <w:rFonts w:ascii="仿宋_GB2312" w:eastAsia="仿宋_GB2312" w:hAnsi="仿宋" w:cs="仿宋" w:hint="eastAsia"/>
          <w:kern w:val="2"/>
          <w:sz w:val="32"/>
          <w:szCs w:val="32"/>
        </w:rPr>
        <w:t>定期开展负责助学模块辅导员、学生事务中心学生干部等人员的培训；定期召开助学工作专项会议，及时传达落实上级文件精神；每学年针对负责助学模块的辅导员开展一次评优活动，及时对表现优秀的个人进行表彰。</w:t>
      </w:r>
    </w:p>
    <w:sectPr w:rsidR="00C01D60" w:rsidRPr="00F7710A" w:rsidSect="00C01D60">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C3" w:rsidRDefault="005478C3" w:rsidP="00F7710A">
      <w:r>
        <w:separator/>
      </w:r>
    </w:p>
  </w:endnote>
  <w:endnote w:type="continuationSeparator" w:id="0">
    <w:p w:rsidR="005478C3" w:rsidRDefault="005478C3" w:rsidP="00F77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870"/>
      <w:docPartObj>
        <w:docPartGallery w:val="Page Numbers (Bottom of Page)"/>
        <w:docPartUnique/>
      </w:docPartObj>
    </w:sdtPr>
    <w:sdtContent>
      <w:p w:rsidR="00AC14A2" w:rsidRDefault="00AC14A2">
        <w:pPr>
          <w:pStyle w:val="a3"/>
          <w:jc w:val="center"/>
        </w:pPr>
        <w:fldSimple w:instr=" PAGE   \* MERGEFORMAT ">
          <w:r w:rsidRPr="00AC14A2">
            <w:rPr>
              <w:noProof/>
              <w:lang w:val="zh-CN"/>
            </w:rPr>
            <w:t>4</w:t>
          </w:r>
        </w:fldSimple>
      </w:p>
    </w:sdtContent>
  </w:sdt>
  <w:p w:rsidR="00AC14A2" w:rsidRDefault="00AC14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C3" w:rsidRDefault="005478C3" w:rsidP="00F7710A">
      <w:r>
        <w:separator/>
      </w:r>
    </w:p>
  </w:footnote>
  <w:footnote w:type="continuationSeparator" w:id="0">
    <w:p w:rsidR="005478C3" w:rsidRDefault="005478C3" w:rsidP="00F77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92982"/>
    <w:rsid w:val="00011F29"/>
    <w:rsid w:val="001B488A"/>
    <w:rsid w:val="003104F3"/>
    <w:rsid w:val="00330C40"/>
    <w:rsid w:val="00483F9F"/>
    <w:rsid w:val="004B79FA"/>
    <w:rsid w:val="005478C3"/>
    <w:rsid w:val="005D7C3F"/>
    <w:rsid w:val="006C2B70"/>
    <w:rsid w:val="007A6525"/>
    <w:rsid w:val="008C22A8"/>
    <w:rsid w:val="00966A53"/>
    <w:rsid w:val="009979E1"/>
    <w:rsid w:val="00A770AB"/>
    <w:rsid w:val="00AC14A2"/>
    <w:rsid w:val="00AF4356"/>
    <w:rsid w:val="00B3033D"/>
    <w:rsid w:val="00B65DAE"/>
    <w:rsid w:val="00C01D60"/>
    <w:rsid w:val="00C5170C"/>
    <w:rsid w:val="00CD5401"/>
    <w:rsid w:val="00D92982"/>
    <w:rsid w:val="00DD445F"/>
    <w:rsid w:val="00F43886"/>
    <w:rsid w:val="00F76C79"/>
    <w:rsid w:val="00F7710A"/>
    <w:rsid w:val="07A22DBD"/>
    <w:rsid w:val="130418F6"/>
    <w:rsid w:val="13965181"/>
    <w:rsid w:val="1B377D6D"/>
    <w:rsid w:val="1C341965"/>
    <w:rsid w:val="21E34CF4"/>
    <w:rsid w:val="268739A4"/>
    <w:rsid w:val="2EF049F6"/>
    <w:rsid w:val="30E606E7"/>
    <w:rsid w:val="38652010"/>
    <w:rsid w:val="39C67050"/>
    <w:rsid w:val="39D720F6"/>
    <w:rsid w:val="3E347CB4"/>
    <w:rsid w:val="43B9236A"/>
    <w:rsid w:val="44A5281E"/>
    <w:rsid w:val="48144932"/>
    <w:rsid w:val="4B8A523F"/>
    <w:rsid w:val="4C6570A1"/>
    <w:rsid w:val="504D2B2A"/>
    <w:rsid w:val="52451F3B"/>
    <w:rsid w:val="545B728B"/>
    <w:rsid w:val="59A940E7"/>
    <w:rsid w:val="5AC57522"/>
    <w:rsid w:val="5D422A75"/>
    <w:rsid w:val="64CA7A0A"/>
    <w:rsid w:val="65A512D3"/>
    <w:rsid w:val="66FD76CB"/>
    <w:rsid w:val="6A351BA4"/>
    <w:rsid w:val="6C17036C"/>
    <w:rsid w:val="6C244E7F"/>
    <w:rsid w:val="6CA01075"/>
    <w:rsid w:val="6E4549C3"/>
    <w:rsid w:val="70792F0B"/>
    <w:rsid w:val="70AC5E00"/>
    <w:rsid w:val="72741BF4"/>
    <w:rsid w:val="75CF75A5"/>
    <w:rsid w:val="7712145D"/>
    <w:rsid w:val="7B866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1D6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01D6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C01D60"/>
    <w:pPr>
      <w:spacing w:beforeAutospacing="1" w:afterAutospacing="1"/>
      <w:jc w:val="left"/>
    </w:pPr>
    <w:rPr>
      <w:rFonts w:cs="Times New Roman"/>
      <w:kern w:val="0"/>
      <w:sz w:val="24"/>
    </w:rPr>
  </w:style>
  <w:style w:type="character" w:styleId="a6">
    <w:name w:val="FollowedHyperlink"/>
    <w:basedOn w:val="a0"/>
    <w:uiPriority w:val="99"/>
    <w:semiHidden/>
    <w:unhideWhenUsed/>
    <w:qFormat/>
    <w:rsid w:val="00C01D60"/>
    <w:rPr>
      <w:color w:val="333333"/>
      <w:u w:val="none"/>
    </w:rPr>
  </w:style>
  <w:style w:type="character" w:styleId="a7">
    <w:name w:val="Hyperlink"/>
    <w:basedOn w:val="a0"/>
    <w:uiPriority w:val="99"/>
    <w:semiHidden/>
    <w:unhideWhenUsed/>
    <w:qFormat/>
    <w:rsid w:val="00C01D60"/>
    <w:rPr>
      <w:color w:val="333333"/>
      <w:u w:val="none"/>
    </w:rPr>
  </w:style>
  <w:style w:type="character" w:customStyle="1" w:styleId="Char0">
    <w:name w:val="页眉 Char"/>
    <w:basedOn w:val="a0"/>
    <w:link w:val="a4"/>
    <w:uiPriority w:val="99"/>
    <w:qFormat/>
    <w:rsid w:val="00C01D60"/>
    <w:rPr>
      <w:sz w:val="18"/>
      <w:szCs w:val="18"/>
    </w:rPr>
  </w:style>
  <w:style w:type="character" w:customStyle="1" w:styleId="Char">
    <w:name w:val="页脚 Char"/>
    <w:basedOn w:val="a0"/>
    <w:link w:val="a3"/>
    <w:uiPriority w:val="99"/>
    <w:qFormat/>
    <w:rsid w:val="00C01D6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337</Words>
  <Characters>1927</Characters>
  <Application>Microsoft Office Word</Application>
  <DocSecurity>0</DocSecurity>
  <Lines>16</Lines>
  <Paragraphs>4</Paragraphs>
  <ScaleCrop>false</ScaleCrop>
  <Company>HP Inc.</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刘创明</dc:creator>
  <cp:lastModifiedBy>刘创明</cp:lastModifiedBy>
  <cp:revision>28</cp:revision>
  <dcterms:created xsi:type="dcterms:W3CDTF">2021-01-17T14:58:00Z</dcterms:created>
  <dcterms:modified xsi:type="dcterms:W3CDTF">2021-03-30T08:12:00Z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