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13433" w:type="dxa"/>
        <w:tblLook w:val="04A0"/>
      </w:tblPr>
      <w:tblGrid>
        <w:gridCol w:w="3018"/>
        <w:gridCol w:w="2239"/>
        <w:gridCol w:w="3362"/>
        <w:gridCol w:w="1352"/>
        <w:gridCol w:w="1285"/>
        <w:gridCol w:w="1138"/>
        <w:gridCol w:w="1039"/>
      </w:tblGrid>
      <w:tr w:rsidR="003E5F71" w:rsidRPr="003208EE" w:rsidTr="00071958">
        <w:trPr>
          <w:trHeight w:val="280"/>
          <w:tblHeader/>
        </w:trPr>
        <w:tc>
          <w:tcPr>
            <w:tcW w:w="13433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5F71" w:rsidRPr="00C91010" w:rsidRDefault="003E5F71" w:rsidP="00B7559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2"/>
                <w:szCs w:val="32"/>
              </w:rPr>
            </w:pPr>
            <w:r w:rsidRPr="00C91010">
              <w:rPr>
                <w:rFonts w:ascii="黑体" w:eastAsia="黑体" w:hAnsi="黑体" w:cs="Times New Roman" w:hint="eastAsia"/>
                <w:b/>
                <w:bCs/>
                <w:kern w:val="0"/>
                <w:sz w:val="32"/>
                <w:szCs w:val="32"/>
              </w:rPr>
              <w:t>佛山科学技术学院2017年教职工年度考核</w:t>
            </w:r>
            <w:r w:rsidR="009F144B">
              <w:rPr>
                <w:rFonts w:ascii="黑体" w:eastAsia="黑体" w:hAnsi="黑体" w:cs="Times New Roman" w:hint="eastAsia"/>
                <w:b/>
                <w:bCs/>
                <w:kern w:val="0"/>
                <w:sz w:val="32"/>
                <w:szCs w:val="32"/>
              </w:rPr>
              <w:t>优秀名单</w:t>
            </w:r>
          </w:p>
        </w:tc>
      </w:tr>
      <w:tr w:rsidR="003E5F71" w:rsidRPr="003208EE" w:rsidTr="00B75593">
        <w:trPr>
          <w:trHeight w:val="280"/>
          <w:tblHeader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优秀人员名单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优秀</w:t>
            </w: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br/>
              <w:t>人数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高级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中级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初级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科级、科员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工人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</w:p>
        </w:tc>
      </w:tr>
      <w:tr w:rsidR="003E5F71" w:rsidRPr="003208EE" w:rsidTr="00071958">
        <w:trPr>
          <w:trHeight w:val="139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人文与教育学院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王玉龙王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刚军付继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华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周胜章要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在崔向荣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彭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咏梅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马蔚彤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付冬艳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吕海朱源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煜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吴琼何敏怡庞亚飞林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美笑高燕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华容汝佳蒋美红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余子恒  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康宇光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邓红云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21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工业设计与陶瓷艺术学院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罗春燕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董莹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樊敏达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钟俊华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4 </w:t>
            </w:r>
          </w:p>
        </w:tc>
      </w:tr>
      <w:tr w:rsidR="003E5F71" w:rsidRPr="003208EE" w:rsidTr="00071958">
        <w:trPr>
          <w:trHeight w:val="83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经济管理与法学院（知识产权学院）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谢长青唐雄山邹安全尹祖宁徐继超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马明星潘静张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钰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瑜靳娜刘红梅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黄韵余慧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郑妙珠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林银凤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14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交通与土木建筑学院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陈玉骥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凌涛鲁志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雄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陈晓锋吕慧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陈于月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王兴波  谭伟明  唐东炜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张云志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马战文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5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郭伟刚林秋明任卫东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杨发权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谢建勤吕聆春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黄营余智豪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周月霞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10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张彩霞  方清城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余伟  陈丹凤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4 </w:t>
            </w:r>
          </w:p>
        </w:tc>
      </w:tr>
      <w:tr w:rsidR="003E5F71" w:rsidRPr="003208EE" w:rsidTr="00071958">
        <w:trPr>
          <w:trHeight w:val="52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欧阳正勇谭海燕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张占英熊彦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谢锐凌王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</w:tr>
      <w:tr w:rsidR="003E5F71" w:rsidRPr="003208EE" w:rsidTr="00071958">
        <w:trPr>
          <w:trHeight w:val="83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生命科学与工程学院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李焕友王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丙云张浩吉朱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晓萍陈胜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锋付强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瑞晓李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智丽廖洁丹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刘丽屏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10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食品科学与工程学院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董华强  黄桂东  宋东光  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林丽超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温玉辉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罗立新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</w:tr>
      <w:tr w:rsidR="003E5F71" w:rsidRPr="003208EE" w:rsidTr="00071958">
        <w:trPr>
          <w:trHeight w:val="83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口腔医学院（医药工程学院）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王跃进王敏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陈淑冰唐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冬生岑志芳伍德娥孟红旗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林仕英张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晓丹刘连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何海健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物理与光电工程学院（半导体光学工程学院）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黎永耀李斌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王茗祎严冬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梁达途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5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材料科学与能源工程学院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邓前军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何海英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王仲仪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3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环境与化学工程学院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蔡河山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杨俭波陆冠尧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江学顶周子凡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石薇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许锋刘淑娟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8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熊炳兰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梁敏虹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黄晓旭  赵春妮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4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信息与教育技术中心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张润晶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潘智翔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吕涛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3 </w:t>
            </w:r>
          </w:p>
        </w:tc>
      </w:tr>
      <w:tr w:rsidR="003E5F71" w:rsidRPr="003208EE" w:rsidTr="00071958">
        <w:trPr>
          <w:trHeight w:val="52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沈生进张彦民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潘卫东林颖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婵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陈灿烽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6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任小平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党委办公室、校长办公室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刘创明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党委组织部、党委统战部、党校、机关党委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廖秋平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111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纪委办公室、监察处、党委宣传部、发展规划处、高水平理工科大学建设办公室、高等教育研究所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赖李明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111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学生工作部、学生工作处、创业学院、学生就业指导中心、团委、一线辅导员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曾银芳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温海珍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樊瑾超  邱帅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刘洁珠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王瑶    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陈肖莹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7 </w:t>
            </w:r>
          </w:p>
        </w:tc>
      </w:tr>
      <w:tr w:rsidR="003E5F71" w:rsidRPr="003208EE" w:rsidTr="00071958">
        <w:trPr>
          <w:trHeight w:val="83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学生工作部、学生工作处（心理咨询中心+工勤人员）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颜农秋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人力资源处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韩慧敏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霍敏容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实验室与设备管理处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刘文国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国有资产管理处、招投标中心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罗祥华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科技处、研究生学院、研究生处、研究生工作部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罗清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111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佛山岭南文化研究院、佛山科学技术学院大学科技园、佛山科学技术学院资产经营公司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林小租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国际合作与交流处、中德工程学院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0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徐文红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武装部、保卫处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肖新旺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56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继续教育学院、成人教育处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张少玲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147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后勤服务处、后勤党委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刘雪梅欧阳秀娟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唐景方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</w:t>
            </w:r>
            <w:proofErr w:type="gramStart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裕龙林建荣蓝</w:t>
            </w:r>
            <w:proofErr w:type="gramEnd"/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乐园夏水珍张奕之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8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李福星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林惠江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1399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工会、妇委会、计划生育办公室、离退休工作处、离退休党委、佛山科学技术学院关心下一代工作委员会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李佩霞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档案管理中心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张兆恩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1 </w:t>
            </w:r>
          </w:p>
        </w:tc>
      </w:tr>
      <w:tr w:rsidR="003E5F71" w:rsidRPr="003208EE" w:rsidTr="00071958">
        <w:trPr>
          <w:trHeight w:val="280"/>
          <w:tblHeader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71" w:rsidRPr="003208EE" w:rsidRDefault="003E5F71" w:rsidP="00B7559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8EE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 xml:space="preserve">160 </w:t>
            </w:r>
          </w:p>
        </w:tc>
      </w:tr>
    </w:tbl>
    <w:p w:rsidR="007F3C21" w:rsidRDefault="007F3C21"/>
    <w:sectPr w:rsidR="007F3C21" w:rsidSect="003E5F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24" w:rsidRDefault="00582C24" w:rsidP="000A4A93">
      <w:r>
        <w:separator/>
      </w:r>
    </w:p>
  </w:endnote>
  <w:endnote w:type="continuationSeparator" w:id="0">
    <w:p w:rsidR="00582C24" w:rsidRDefault="00582C24" w:rsidP="000A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24" w:rsidRDefault="00582C24" w:rsidP="000A4A93">
      <w:r>
        <w:separator/>
      </w:r>
    </w:p>
  </w:footnote>
  <w:footnote w:type="continuationSeparator" w:id="0">
    <w:p w:rsidR="00582C24" w:rsidRDefault="00582C24" w:rsidP="000A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A93"/>
    <w:rsid w:val="00071958"/>
    <w:rsid w:val="000A4A93"/>
    <w:rsid w:val="003E5F71"/>
    <w:rsid w:val="00582C24"/>
    <w:rsid w:val="007F3C21"/>
    <w:rsid w:val="009F144B"/>
    <w:rsid w:val="00C4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何婷婷</cp:lastModifiedBy>
  <cp:revision>5</cp:revision>
  <dcterms:created xsi:type="dcterms:W3CDTF">2018-03-12T02:54:00Z</dcterms:created>
  <dcterms:modified xsi:type="dcterms:W3CDTF">2018-03-12T03:07:00Z</dcterms:modified>
</cp:coreProperties>
</file>