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E9" w:rsidRPr="0047717F" w:rsidRDefault="00010EE9" w:rsidP="00010EE9">
      <w:pPr>
        <w:spacing w:line="500" w:lineRule="exact"/>
        <w:rPr>
          <w:rFonts w:ascii="仿宋_GB2312" w:hAnsi="华文仿宋"/>
          <w:color w:val="000000" w:themeColor="text1"/>
        </w:rPr>
      </w:pPr>
      <w:r w:rsidRPr="0047717F">
        <w:rPr>
          <w:rFonts w:ascii="仿宋_GB2312" w:hAnsi="华文仿宋" w:hint="eastAsia"/>
          <w:color w:val="000000" w:themeColor="text1"/>
        </w:rPr>
        <w:t>附件1</w:t>
      </w:r>
    </w:p>
    <w:p w:rsidR="00010EE9" w:rsidRPr="0047717F" w:rsidRDefault="00010EE9" w:rsidP="00010EE9">
      <w:pPr>
        <w:spacing w:line="500" w:lineRule="exact"/>
        <w:jc w:val="center"/>
        <w:rPr>
          <w:rFonts w:ascii="华文中宋" w:eastAsia="华文中宋" w:hAnsi="华文中宋"/>
          <w:b/>
          <w:color w:val="000000" w:themeColor="text1"/>
        </w:rPr>
      </w:pPr>
      <w:r w:rsidRPr="0047717F">
        <w:rPr>
          <w:rFonts w:ascii="华文中宋" w:eastAsia="华文中宋" w:hAnsi="华文中宋" w:hint="eastAsia"/>
          <w:b/>
          <w:color w:val="000000" w:themeColor="text1"/>
        </w:rPr>
        <w:t>佛山科学技术学院本科教学工作审核评估评建任务分解表</w:t>
      </w:r>
    </w:p>
    <w:tbl>
      <w:tblPr>
        <w:tblW w:w="9589" w:type="dxa"/>
        <w:jc w:val="center"/>
        <w:tblInd w:w="-1052" w:type="dxa"/>
        <w:tblLook w:val="0000"/>
      </w:tblPr>
      <w:tblGrid>
        <w:gridCol w:w="1042"/>
        <w:gridCol w:w="1342"/>
        <w:gridCol w:w="3917"/>
        <w:gridCol w:w="1587"/>
        <w:gridCol w:w="1701"/>
      </w:tblGrid>
      <w:tr w:rsidR="00010EE9" w:rsidRPr="0047717F" w:rsidTr="00801A7A">
        <w:trPr>
          <w:trHeight w:val="827"/>
          <w:tblHeader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801A7A">
            <w:pPr>
              <w:widowControl/>
              <w:adjustRightInd w:val="0"/>
              <w:snapToGrid w:val="0"/>
              <w:ind w:leftChars="-25" w:left="-79" w:rightChars="-25" w:right="-79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审核项目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801A7A">
            <w:pPr>
              <w:widowControl/>
              <w:adjustRightInd w:val="0"/>
              <w:snapToGrid w:val="0"/>
              <w:ind w:leftChars="-25" w:left="-79" w:rightChars="-25" w:right="-79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审核要素</w:t>
            </w:r>
          </w:p>
          <w:p w:rsidR="00010EE9" w:rsidRPr="0047717F" w:rsidRDefault="00010EE9" w:rsidP="00801A7A">
            <w:pPr>
              <w:widowControl/>
              <w:adjustRightInd w:val="0"/>
              <w:snapToGrid w:val="0"/>
              <w:ind w:leftChars="-25" w:left="-79" w:rightChars="-25" w:right="-79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（24个）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801A7A">
            <w:pPr>
              <w:widowControl/>
              <w:adjustRightInd w:val="0"/>
              <w:snapToGrid w:val="0"/>
              <w:ind w:leftChars="-25" w:left="-79" w:rightChars="-25" w:right="-79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审核要点</w:t>
            </w:r>
          </w:p>
          <w:p w:rsidR="00010EE9" w:rsidRPr="0047717F" w:rsidRDefault="00010EE9" w:rsidP="00801A7A">
            <w:pPr>
              <w:widowControl/>
              <w:adjustRightInd w:val="0"/>
              <w:snapToGrid w:val="0"/>
              <w:ind w:leftChars="-25" w:left="-79" w:rightChars="-25" w:right="-79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（6</w:t>
            </w:r>
            <w:r w:rsidR="00AA1A5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6</w:t>
            </w:r>
            <w:r w:rsidRPr="0047717F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个）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801A7A">
            <w:pPr>
              <w:widowControl/>
              <w:adjustRightInd w:val="0"/>
              <w:snapToGrid w:val="0"/>
              <w:ind w:rightChars="-25" w:right="-79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801A7A">
            <w:pPr>
              <w:widowControl/>
              <w:adjustRightInd w:val="0"/>
              <w:snapToGrid w:val="0"/>
              <w:ind w:rightChars="-25" w:right="-79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协作单位</w:t>
            </w:r>
          </w:p>
        </w:tc>
      </w:tr>
      <w:tr w:rsidR="00010EE9" w:rsidRPr="0047717F" w:rsidTr="00801A7A">
        <w:trPr>
          <w:jc w:val="center"/>
        </w:trPr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一</w:t>
            </w:r>
          </w:p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定</w:t>
            </w:r>
          </w:p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位</w:t>
            </w:r>
          </w:p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与</w:t>
            </w:r>
          </w:p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目</w:t>
            </w:r>
          </w:p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标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㈠办学定位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1.学校办学方向、办学定位及确定依据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24"/>
                <w:szCs w:val="24"/>
              </w:rPr>
              <w:t>发展规划处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校长办公室</w:t>
            </w:r>
          </w:p>
        </w:tc>
      </w:tr>
      <w:tr w:rsidR="00010EE9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2.办学定位在学校发展规划中的体现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24"/>
                <w:szCs w:val="24"/>
              </w:rPr>
              <w:t>发展规划处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教务处、各学院</w:t>
            </w:r>
          </w:p>
        </w:tc>
      </w:tr>
      <w:tr w:rsidR="00010EE9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㈡培养目标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3.学校人才培养总目标及确定依据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24"/>
                <w:szCs w:val="24"/>
              </w:rPr>
              <w:t>发展规划处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教务处、各学院</w:t>
            </w:r>
          </w:p>
        </w:tc>
      </w:tr>
      <w:tr w:rsidR="00010EE9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4.专业培养目标、标准及确定依据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各学院</w:t>
            </w:r>
          </w:p>
        </w:tc>
      </w:tr>
      <w:tr w:rsidR="00010EE9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㈢人才培养中心地位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5.落实学校人才培养中心地位的政策与措施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校长办公室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</w:tr>
      <w:tr w:rsidR="00010EE9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6.人才培养中心地位的体现与效果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校长办公室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</w:tr>
      <w:tr w:rsidR="00010EE9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7.学校领导对本科教学的重视情况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校长办公室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Pr="0047717F" w:rsidRDefault="00010EE9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组织部、工会、教务处、科技处</w:t>
            </w:r>
          </w:p>
        </w:tc>
      </w:tr>
      <w:tr w:rsidR="00BF7DFD" w:rsidRPr="0047717F" w:rsidTr="0022542A">
        <w:trPr>
          <w:jc w:val="center"/>
        </w:trPr>
        <w:tc>
          <w:tcPr>
            <w:tcW w:w="10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二</w:t>
            </w:r>
          </w:p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</w:t>
            </w:r>
          </w:p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师</w:t>
            </w:r>
          </w:p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队</w:t>
            </w:r>
          </w:p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伍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㈣数量与结构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8.教师队伍的数量与结构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档案管理中心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人力资源处、各学院</w:t>
            </w:r>
          </w:p>
        </w:tc>
      </w:tr>
      <w:tr w:rsidR="00BF7DFD" w:rsidRPr="0047717F" w:rsidTr="0022542A">
        <w:trPr>
          <w:jc w:val="center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9.教师队伍建设规划及发展态势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各学院</w:t>
            </w:r>
          </w:p>
        </w:tc>
      </w:tr>
      <w:tr w:rsidR="00BF7DFD" w:rsidRPr="0047717F" w:rsidTr="0022542A">
        <w:trPr>
          <w:jc w:val="center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㈤教育教学水平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10.专任教师的专业水平与教学能力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</w:tr>
      <w:tr w:rsidR="00BF7DFD" w:rsidRPr="0047717F" w:rsidTr="0022542A">
        <w:trPr>
          <w:jc w:val="center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11.学校师德师风建设措施与效果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宣传部、工会、教务处</w:t>
            </w:r>
          </w:p>
        </w:tc>
      </w:tr>
      <w:tr w:rsidR="00BF7DFD" w:rsidRPr="0047717F" w:rsidTr="0022542A">
        <w:trPr>
          <w:jc w:val="center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㈥教师教学投入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12.教授、副教授为本科生上课情况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</w:tr>
      <w:tr w:rsidR="00BF7DFD" w:rsidRPr="0047717F" w:rsidTr="0022542A">
        <w:trPr>
          <w:jc w:val="center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13.教师开展教学研究、参与教学改革与建设情况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</w:tr>
      <w:tr w:rsidR="00BF7DFD" w:rsidRPr="0047717F" w:rsidTr="006379D5">
        <w:trPr>
          <w:trHeight w:val="903"/>
          <w:jc w:val="center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㈦教师发展与服务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14.提升教师教学能力和专业水平的政策措施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教务处、工会</w:t>
            </w:r>
          </w:p>
        </w:tc>
      </w:tr>
      <w:tr w:rsidR="00BF7DFD" w:rsidRPr="0047717F" w:rsidTr="006379D5">
        <w:trPr>
          <w:jc w:val="center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15.服务教师职业生涯发展的政策措施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</w:tr>
      <w:tr w:rsidR="00BF7DFD" w:rsidRPr="0047717F" w:rsidTr="006379D5">
        <w:trPr>
          <w:jc w:val="center"/>
        </w:trPr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16.</w:t>
            </w:r>
            <w:r w:rsidR="00861291"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专任教师培养培训情况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教务处、各学院</w:t>
            </w:r>
          </w:p>
        </w:tc>
      </w:tr>
      <w:tr w:rsidR="00BF7DFD" w:rsidRPr="0047717F" w:rsidTr="00801A7A">
        <w:trPr>
          <w:jc w:val="center"/>
        </w:trPr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三</w:t>
            </w:r>
          </w:p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</w:t>
            </w:r>
          </w:p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学</w:t>
            </w:r>
          </w:p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资</w:t>
            </w:r>
          </w:p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源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㈧教学经费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861291">
            <w:pPr>
              <w:widowControl/>
              <w:adjustRightInd w:val="0"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="00861291"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.教学经费投入及保障机制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计</w:t>
            </w:r>
            <w:r w:rsidR="006831D6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划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财</w:t>
            </w:r>
            <w:r w:rsidR="006831D6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务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</w:tr>
      <w:tr w:rsidR="00BF7DFD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BF7DFD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BF7DFD">
            <w:pPr>
              <w:widowControl/>
              <w:snapToGrid w:val="0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861291">
            <w:pPr>
              <w:widowControl/>
              <w:adjustRightInd w:val="0"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="00861291"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.学校教学经费年度变化情况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计</w:t>
            </w:r>
            <w:r w:rsidR="006831D6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划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财</w:t>
            </w:r>
            <w:r w:rsidR="006831D6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务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</w:tr>
      <w:tr w:rsidR="00BF7DFD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BF7DFD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BF7DFD">
            <w:pPr>
              <w:widowControl/>
              <w:snapToGrid w:val="0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="00861291"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.教学经费分配方式、比例及使用效益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计</w:t>
            </w:r>
            <w:r w:rsidR="008D259E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划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财</w:t>
            </w:r>
            <w:r w:rsidR="008D259E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务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处</w:t>
            </w:r>
          </w:p>
        </w:tc>
      </w:tr>
      <w:tr w:rsidR="00BF7DFD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BF7DFD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㈨教学设施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20</w:t>
            </w:r>
            <w:r w:rsidR="00BF7DFD"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.教学设施满足教学需要情况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801A7A">
            <w:pPr>
              <w:widowControl/>
              <w:adjustRightInd w:val="0"/>
              <w:snapToGrid w:val="0"/>
              <w:spacing w:line="240" w:lineRule="atLeast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实验室与设备管理处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801A7A">
            <w:pPr>
              <w:widowControl/>
              <w:adjustRightInd w:val="0"/>
              <w:snapToGrid w:val="0"/>
              <w:spacing w:line="240" w:lineRule="atLeast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国有资产管理处、基建处、信息与教育技术中心、图书馆</w:t>
            </w:r>
          </w:p>
        </w:tc>
      </w:tr>
      <w:tr w:rsidR="00BF7DFD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="00861291"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.教学、科研设施的开放程度及利用率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实验室与设备管理处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教务处、科技处</w:t>
            </w:r>
          </w:p>
        </w:tc>
      </w:tr>
      <w:tr w:rsidR="00BF7DFD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="00861291"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.教学信息化条件及资源建设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信息与教育技术中心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图书馆、教务处</w:t>
            </w:r>
          </w:p>
        </w:tc>
      </w:tr>
      <w:tr w:rsidR="00BF7DFD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㈩专业设置与培养方案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="00861291"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.专业建设规划与执行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各学院</w:t>
            </w:r>
          </w:p>
        </w:tc>
      </w:tr>
      <w:tr w:rsidR="00BF7DFD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="00861291"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.专业设置与结构调整，优势专业与新专业建设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各学院</w:t>
            </w:r>
          </w:p>
        </w:tc>
      </w:tr>
      <w:tr w:rsidR="00BF7DFD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="00861291"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.培养方案的制定、执行与调整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各学院</w:t>
            </w:r>
          </w:p>
        </w:tc>
      </w:tr>
      <w:tr w:rsidR="00BF7DFD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w w:val="50"/>
                <w:kern w:val="0"/>
                <w:sz w:val="24"/>
                <w:szCs w:val="24"/>
              </w:rPr>
              <w:t>（十一）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课程资源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="00861291"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.课程建设规划与执行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各学院</w:t>
            </w:r>
          </w:p>
        </w:tc>
      </w:tr>
      <w:tr w:rsidR="00BF7DFD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="00861291"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.课程的数量、结构及优质课程资源建设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各学院、信息与教育技术中心</w:t>
            </w:r>
          </w:p>
        </w:tc>
      </w:tr>
      <w:tr w:rsidR="00BF7DFD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="00861291"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.教材建设与选用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各学院</w:t>
            </w:r>
          </w:p>
        </w:tc>
      </w:tr>
      <w:tr w:rsidR="00BF7DFD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w w:val="50"/>
                <w:kern w:val="0"/>
                <w:sz w:val="24"/>
                <w:szCs w:val="24"/>
              </w:rPr>
              <w:t>（十二）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社会资源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="00861291"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.合作办学、合作育人的措施与效果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24"/>
                <w:szCs w:val="24"/>
              </w:rPr>
              <w:t>国际合作与交流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处、科技处、创业学院</w:t>
            </w:r>
          </w:p>
        </w:tc>
      </w:tr>
      <w:tr w:rsidR="00BF7DFD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30</w:t>
            </w:r>
            <w:r w:rsidR="00BF7DFD"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.共建教学资源情况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大学科技园、创业学院</w:t>
            </w:r>
          </w:p>
        </w:tc>
      </w:tr>
      <w:tr w:rsidR="00BF7DFD" w:rsidRPr="0047717F" w:rsidTr="00801A7A">
        <w:trPr>
          <w:trHeight w:val="483"/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="00861291"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.社会捐赠情况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教育发展基金会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计</w:t>
            </w:r>
            <w:r w:rsidR="00940BE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划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财</w:t>
            </w:r>
            <w:r w:rsidR="00940BE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务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处、校友会</w:t>
            </w:r>
          </w:p>
        </w:tc>
      </w:tr>
      <w:tr w:rsidR="00BF7DFD" w:rsidRPr="0047717F" w:rsidTr="00801A7A">
        <w:trPr>
          <w:jc w:val="center"/>
        </w:trPr>
        <w:tc>
          <w:tcPr>
            <w:tcW w:w="10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801A7A">
            <w:pPr>
              <w:widowControl/>
              <w:adjustRightInd w:val="0"/>
              <w:snapToGrid w:val="0"/>
              <w:spacing w:line="180" w:lineRule="auto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四</w:t>
            </w:r>
          </w:p>
          <w:p w:rsidR="00BF7DFD" w:rsidRPr="0047717F" w:rsidRDefault="00BF7DFD" w:rsidP="00801A7A">
            <w:pPr>
              <w:widowControl/>
              <w:adjustRightInd w:val="0"/>
              <w:snapToGrid w:val="0"/>
              <w:spacing w:line="180" w:lineRule="auto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BF7DFD" w:rsidRPr="0047717F" w:rsidRDefault="00BF7DFD" w:rsidP="00801A7A">
            <w:pPr>
              <w:widowControl/>
              <w:adjustRightInd w:val="0"/>
              <w:snapToGrid w:val="0"/>
              <w:spacing w:line="180" w:lineRule="auto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培</w:t>
            </w:r>
          </w:p>
          <w:p w:rsidR="00BF7DFD" w:rsidRPr="0047717F" w:rsidRDefault="00BF7DFD" w:rsidP="00801A7A">
            <w:pPr>
              <w:widowControl/>
              <w:adjustRightInd w:val="0"/>
              <w:snapToGrid w:val="0"/>
              <w:spacing w:line="180" w:lineRule="auto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养</w:t>
            </w:r>
          </w:p>
          <w:p w:rsidR="00BF7DFD" w:rsidRPr="0047717F" w:rsidRDefault="00BF7DFD" w:rsidP="00801A7A">
            <w:pPr>
              <w:widowControl/>
              <w:adjustRightInd w:val="0"/>
              <w:snapToGrid w:val="0"/>
              <w:spacing w:line="180" w:lineRule="auto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过</w:t>
            </w:r>
          </w:p>
          <w:p w:rsidR="00BF7DFD" w:rsidRPr="0047717F" w:rsidRDefault="00BF7DFD" w:rsidP="00801A7A">
            <w:pPr>
              <w:widowControl/>
              <w:adjustRightInd w:val="0"/>
              <w:snapToGrid w:val="0"/>
              <w:spacing w:line="180" w:lineRule="auto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程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w w:val="50"/>
                <w:kern w:val="0"/>
                <w:sz w:val="24"/>
                <w:szCs w:val="24"/>
              </w:rPr>
              <w:t>（十三）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教学改革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="00861291"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.教学改革的总体思路及政策措施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各学院</w:t>
            </w:r>
          </w:p>
        </w:tc>
      </w:tr>
      <w:tr w:rsidR="00BF7DFD" w:rsidRPr="0047717F" w:rsidTr="00801A7A">
        <w:trPr>
          <w:jc w:val="center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="00861291"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.人才培养模式改革，人才培养体制、机制改革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各学院</w:t>
            </w:r>
          </w:p>
        </w:tc>
      </w:tr>
      <w:tr w:rsidR="00BF7DFD" w:rsidRPr="0047717F" w:rsidTr="00801A7A">
        <w:trPr>
          <w:jc w:val="center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="00861291"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.教学及管理信息化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801A7A">
            <w:pPr>
              <w:widowControl/>
              <w:adjustRightInd w:val="0"/>
              <w:snapToGrid w:val="0"/>
              <w:spacing w:line="180" w:lineRule="auto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801A7A">
            <w:pPr>
              <w:widowControl/>
              <w:adjustRightInd w:val="0"/>
              <w:snapToGrid w:val="0"/>
              <w:spacing w:line="180" w:lineRule="auto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各学院、信息与教育技术中心</w:t>
            </w:r>
          </w:p>
        </w:tc>
      </w:tr>
      <w:tr w:rsidR="00BF7DFD" w:rsidRPr="0047717F" w:rsidTr="00801A7A">
        <w:trPr>
          <w:jc w:val="center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w w:val="50"/>
                <w:kern w:val="0"/>
                <w:sz w:val="24"/>
                <w:szCs w:val="24"/>
              </w:rPr>
              <w:t>（十四）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课堂教学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="00861291"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.教学大纲的制订与执行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各学院</w:t>
            </w:r>
          </w:p>
        </w:tc>
      </w:tr>
      <w:tr w:rsidR="00BF7DFD" w:rsidRPr="0047717F" w:rsidTr="00801A7A">
        <w:trPr>
          <w:jc w:val="center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801A7A">
            <w:pPr>
              <w:widowControl/>
              <w:snapToGrid w:val="0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="00861291"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.教学内容对人才培养目标的体现，科研转化教学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科技处</w:t>
            </w:r>
          </w:p>
        </w:tc>
      </w:tr>
      <w:tr w:rsidR="00BF7DFD" w:rsidRPr="0047717F" w:rsidTr="00801A7A">
        <w:trPr>
          <w:jc w:val="center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801A7A">
            <w:pPr>
              <w:widowControl/>
              <w:snapToGrid w:val="0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="00861291"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.教师教学方法，学生学习方式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各学院</w:t>
            </w:r>
          </w:p>
        </w:tc>
      </w:tr>
      <w:tr w:rsidR="00BF7DFD" w:rsidRPr="0047717F" w:rsidTr="00801A7A">
        <w:trPr>
          <w:jc w:val="center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801A7A">
            <w:pPr>
              <w:widowControl/>
              <w:snapToGrid w:val="0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="00861291"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.考试考核的方式方法及管理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各学院</w:t>
            </w:r>
          </w:p>
        </w:tc>
      </w:tr>
      <w:tr w:rsidR="00BF7DFD" w:rsidRPr="0047717F" w:rsidTr="00801A7A">
        <w:trPr>
          <w:jc w:val="center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w w:val="50"/>
                <w:kern w:val="0"/>
                <w:sz w:val="24"/>
                <w:szCs w:val="24"/>
              </w:rPr>
              <w:t>（十五）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实践教学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="00861291"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.实践教学体系建设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各学院</w:t>
            </w:r>
          </w:p>
        </w:tc>
      </w:tr>
      <w:tr w:rsidR="00BF7DFD" w:rsidRPr="0047717F" w:rsidTr="00801A7A">
        <w:trPr>
          <w:jc w:val="center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40</w:t>
            </w:r>
            <w:r w:rsidR="00BF7DFD"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.实验教学与实验室开放情况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实验室与设备管理处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各学院、教务处</w:t>
            </w:r>
          </w:p>
        </w:tc>
      </w:tr>
      <w:tr w:rsidR="00BF7DFD" w:rsidRPr="0047717F" w:rsidTr="00801A7A">
        <w:trPr>
          <w:jc w:val="center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  <w:r w:rsidR="00861291"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.实习实训、社会实践、毕业论文（设计）的落实与效果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各学院、学生处、团委</w:t>
            </w:r>
          </w:p>
        </w:tc>
      </w:tr>
      <w:tr w:rsidR="00BF7DFD" w:rsidRPr="0047717F" w:rsidTr="00801A7A">
        <w:trPr>
          <w:jc w:val="center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w w:val="50"/>
                <w:kern w:val="0"/>
                <w:sz w:val="24"/>
                <w:szCs w:val="24"/>
              </w:rPr>
              <w:t>（十六）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第二课堂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  <w:r w:rsidR="00861291"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.第二课堂育人体系建设与保障措施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团委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FD" w:rsidRPr="0047717F" w:rsidRDefault="00BF7DFD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学生处、各学院</w:t>
            </w:r>
          </w:p>
        </w:tc>
      </w:tr>
      <w:tr w:rsidR="00861291" w:rsidRPr="0047717F" w:rsidTr="00801A7A">
        <w:trPr>
          <w:jc w:val="center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861291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18183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43.《国家学生体质健康标准》实施情况、学生每周参加三次课外体育锻炼实施情况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人文与教育学院（公共体育教学部）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各学院</w:t>
            </w:r>
          </w:p>
        </w:tc>
      </w:tr>
      <w:tr w:rsidR="00861291" w:rsidRPr="0047717F" w:rsidTr="00801A7A">
        <w:trPr>
          <w:jc w:val="center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44.社团建设与校园文化、科技活动及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育人效果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团委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学生处、各学院</w:t>
            </w:r>
          </w:p>
        </w:tc>
      </w:tr>
      <w:tr w:rsidR="00861291" w:rsidRPr="0047717F" w:rsidTr="00801A7A">
        <w:trPr>
          <w:jc w:val="center"/>
        </w:trPr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801A7A">
            <w:pPr>
              <w:widowControl/>
              <w:adjustRightInd w:val="0"/>
              <w:snapToGrid w:val="0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45.学生国内外交流学习情况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24"/>
                <w:szCs w:val="24"/>
              </w:rPr>
              <w:t>国际合作与交流处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各学院、教务处</w:t>
            </w:r>
          </w:p>
        </w:tc>
      </w:tr>
      <w:tr w:rsidR="00861291" w:rsidRPr="0047717F" w:rsidTr="00801A7A">
        <w:trPr>
          <w:jc w:val="center"/>
        </w:trPr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五</w:t>
            </w:r>
          </w:p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学</w:t>
            </w:r>
          </w:p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生</w:t>
            </w:r>
          </w:p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发</w:t>
            </w:r>
          </w:p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展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w w:val="50"/>
                <w:kern w:val="0"/>
                <w:sz w:val="24"/>
                <w:szCs w:val="24"/>
              </w:rPr>
              <w:t>（十七）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招生及生源情况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46.学校总体生源状况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24"/>
                <w:szCs w:val="24"/>
              </w:rPr>
              <w:t>国际合作与交流处、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继续教育学院</w:t>
            </w:r>
          </w:p>
        </w:tc>
      </w:tr>
      <w:tr w:rsidR="00861291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47.各专业生源数量及特征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24"/>
                <w:szCs w:val="24"/>
              </w:rPr>
              <w:t>国际合作与交流处、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继续教育学院</w:t>
            </w:r>
          </w:p>
        </w:tc>
      </w:tr>
      <w:tr w:rsidR="00861291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w w:val="50"/>
                <w:kern w:val="0"/>
                <w:sz w:val="24"/>
                <w:szCs w:val="24"/>
              </w:rPr>
              <w:t>（十八）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学生指导与服务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48.学生指导与服务的内容及效果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学生处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团委、就业指导中心、各学院</w:t>
            </w:r>
          </w:p>
        </w:tc>
      </w:tr>
      <w:tr w:rsidR="00861291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49.学生指导与服务的组织与条件保障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学生处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团委、就业指导中心、各学院</w:t>
            </w:r>
          </w:p>
        </w:tc>
      </w:tr>
      <w:tr w:rsidR="00861291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50.学生对指导与服务的评价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学生处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团委、就业指导中心、各学院</w:t>
            </w:r>
          </w:p>
        </w:tc>
      </w:tr>
      <w:tr w:rsidR="00861291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w w:val="50"/>
                <w:kern w:val="0"/>
                <w:sz w:val="24"/>
                <w:szCs w:val="24"/>
              </w:rPr>
              <w:t>（十九）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学风与学习效果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51.学风建设的措施与效果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学生处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801A7A">
            <w:pPr>
              <w:widowControl/>
              <w:adjustRightInd w:val="0"/>
              <w:snapToGrid w:val="0"/>
              <w:spacing w:line="204" w:lineRule="auto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团委、各学院、教务处</w:t>
            </w:r>
          </w:p>
        </w:tc>
      </w:tr>
      <w:tr w:rsidR="00861291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801A7A">
            <w:pPr>
              <w:widowControl/>
              <w:snapToGrid w:val="0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52.学生学业成绩及综合素质表现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801A7A">
            <w:pPr>
              <w:widowControl/>
              <w:adjustRightInd w:val="0"/>
              <w:snapToGrid w:val="0"/>
              <w:spacing w:line="204" w:lineRule="auto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学生处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801A7A">
            <w:pPr>
              <w:widowControl/>
              <w:adjustRightInd w:val="0"/>
              <w:snapToGrid w:val="0"/>
              <w:spacing w:line="204" w:lineRule="auto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团委、各学院、教务处</w:t>
            </w:r>
          </w:p>
        </w:tc>
      </w:tr>
      <w:tr w:rsidR="00861291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801A7A">
            <w:pPr>
              <w:widowControl/>
              <w:snapToGrid w:val="0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53.学生对自我学习与成长的满意度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学生处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教务处、各学院</w:t>
            </w:r>
          </w:p>
        </w:tc>
      </w:tr>
      <w:tr w:rsidR="00861291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w w:val="50"/>
                <w:kern w:val="0"/>
                <w:sz w:val="24"/>
                <w:szCs w:val="24"/>
              </w:rPr>
              <w:t>（二十）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就业与发展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54.毕业生就业率与职业发展情况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就业指导中心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学生处、各学院</w:t>
            </w:r>
          </w:p>
        </w:tc>
      </w:tr>
      <w:tr w:rsidR="00861291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55.用人单位对毕业生评价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就业指导中心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学生处、各学院</w:t>
            </w:r>
          </w:p>
        </w:tc>
      </w:tr>
      <w:tr w:rsidR="00861291" w:rsidRPr="0047717F" w:rsidTr="00801A7A">
        <w:trPr>
          <w:jc w:val="center"/>
        </w:trPr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六</w:t>
            </w:r>
          </w:p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质</w:t>
            </w:r>
          </w:p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量</w:t>
            </w:r>
          </w:p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保</w:t>
            </w:r>
          </w:p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障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w w:val="50"/>
                <w:kern w:val="0"/>
                <w:sz w:val="24"/>
                <w:szCs w:val="24"/>
              </w:rPr>
              <w:t>（二十一）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教学质量保障体系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56.质量标准建设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24"/>
                <w:szCs w:val="24"/>
              </w:rPr>
              <w:t>各学院</w:t>
            </w:r>
          </w:p>
        </w:tc>
      </w:tr>
      <w:tr w:rsidR="00861291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57.学校质量保障模式及体系结构</w:t>
            </w:r>
          </w:p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24"/>
                <w:szCs w:val="24"/>
              </w:rPr>
              <w:t>各学院</w:t>
            </w:r>
          </w:p>
        </w:tc>
      </w:tr>
      <w:tr w:rsidR="00861291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58.质量保障体系的组织、制度建设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24"/>
                <w:szCs w:val="24"/>
              </w:rPr>
              <w:t>各学院、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学生处</w:t>
            </w:r>
          </w:p>
        </w:tc>
      </w:tr>
      <w:tr w:rsidR="00861291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59.教学质量管理队伍建设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各学院</w:t>
            </w:r>
          </w:p>
        </w:tc>
      </w:tr>
      <w:tr w:rsidR="00861291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w w:val="50"/>
                <w:kern w:val="0"/>
                <w:sz w:val="24"/>
                <w:szCs w:val="24"/>
              </w:rPr>
              <w:t>（二十二）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质量监控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60.自我评估及质量监控的内容与方式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各学院</w:t>
            </w:r>
          </w:p>
        </w:tc>
      </w:tr>
      <w:tr w:rsidR="00861291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61.自我评估及质量监控的实施效果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各学院</w:t>
            </w:r>
          </w:p>
        </w:tc>
      </w:tr>
      <w:tr w:rsidR="00861291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w w:val="50"/>
                <w:kern w:val="0"/>
                <w:sz w:val="24"/>
                <w:szCs w:val="24"/>
              </w:rPr>
              <w:t>（二十三）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质量信息及利用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62.校内教学基本状态数据库建设情况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发展规划处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</w:tr>
      <w:tr w:rsidR="00861291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63.质量信息统计、分析、反馈机制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各学院</w:t>
            </w:r>
          </w:p>
        </w:tc>
      </w:tr>
      <w:tr w:rsidR="00861291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64.质量信息公开及年度质量报告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各学院</w:t>
            </w:r>
          </w:p>
        </w:tc>
      </w:tr>
      <w:tr w:rsidR="00861291" w:rsidRPr="0047717F" w:rsidTr="00801A7A">
        <w:trPr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w w:val="50"/>
                <w:kern w:val="0"/>
                <w:sz w:val="24"/>
                <w:szCs w:val="24"/>
              </w:rPr>
              <w:t>（二十四）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质量改进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65.质量改进的途径与方法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各学院</w:t>
            </w:r>
          </w:p>
        </w:tc>
      </w:tr>
      <w:tr w:rsidR="00861291" w:rsidRPr="0047717F" w:rsidTr="00801A7A">
        <w:trPr>
          <w:jc w:val="center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801A7A">
            <w:pPr>
              <w:widowControl/>
              <w:snapToGrid w:val="0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66.质量改进的效果与评价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各学院</w:t>
            </w:r>
          </w:p>
        </w:tc>
      </w:tr>
      <w:tr w:rsidR="00861291" w:rsidRPr="0047717F" w:rsidTr="00812408">
        <w:trPr>
          <w:trHeight w:val="771"/>
          <w:jc w:val="center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自选特色项目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801A7A">
            <w:pPr>
              <w:widowControl/>
              <w:adjustRightInd w:val="0"/>
              <w:snapToGrid w:val="0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学校自行选择有特色的补充项目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801A7A">
            <w:pPr>
              <w:widowControl/>
              <w:adjustRightInd w:val="0"/>
              <w:snapToGrid w:val="0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801A7A">
            <w:pPr>
              <w:widowControl/>
              <w:adjustRightInd w:val="0"/>
              <w:snapToGrid w:val="0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校长办公室、发展规划处、各学</w:t>
            </w: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院</w:t>
            </w:r>
          </w:p>
        </w:tc>
      </w:tr>
      <w:tr w:rsidR="00861291" w:rsidRPr="0047717F" w:rsidTr="005B3079">
        <w:trPr>
          <w:trHeight w:val="771"/>
          <w:jc w:val="center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6831D6">
            <w:pPr>
              <w:widowControl/>
              <w:adjustRightInd w:val="0"/>
              <w:snapToGrid w:val="0"/>
              <w:spacing w:beforeLines="3" w:afterLines="3"/>
              <w:ind w:leftChars="-25" w:left="-79"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宣传工作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3F54F9" w:rsidP="00801A7A">
            <w:pPr>
              <w:widowControl/>
              <w:adjustRightInd w:val="0"/>
              <w:snapToGrid w:val="0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="00861291"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.制作学校宣传片</w:t>
            </w:r>
          </w:p>
          <w:p w:rsidR="00861291" w:rsidRPr="0047717F" w:rsidRDefault="003F54F9" w:rsidP="003F54F9">
            <w:pPr>
              <w:widowControl/>
              <w:adjustRightInd w:val="0"/>
              <w:snapToGrid w:val="0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="00861291"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.利用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广播、校报、网络等</w:t>
            </w:r>
            <w:r w:rsidR="00861291"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形式进行审核评估专题报道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801A7A">
            <w:pPr>
              <w:widowControl/>
              <w:adjustRightInd w:val="0"/>
              <w:snapToGrid w:val="0"/>
              <w:ind w:rightChars="-25" w:right="-79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91" w:rsidRPr="0047717F" w:rsidRDefault="00861291" w:rsidP="00801A7A">
            <w:pPr>
              <w:widowControl/>
              <w:adjustRightInd w:val="0"/>
              <w:snapToGrid w:val="0"/>
              <w:ind w:rightChars="-25" w:right="-79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7717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信息与教育技术中心、教务处、发展规划处</w:t>
            </w:r>
            <w:r w:rsidR="00A34BFE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、各学院</w:t>
            </w:r>
          </w:p>
        </w:tc>
      </w:tr>
    </w:tbl>
    <w:p w:rsidR="00B61FFA" w:rsidRPr="0047717F" w:rsidRDefault="00B61FFA" w:rsidP="005D61FD">
      <w:pPr>
        <w:rPr>
          <w:color w:val="000000" w:themeColor="text1"/>
        </w:rPr>
      </w:pPr>
    </w:p>
    <w:sectPr w:rsidR="00B61FFA" w:rsidRPr="0047717F" w:rsidSect="004038E4">
      <w:footerReference w:type="even" r:id="rId6"/>
      <w:footerReference w:type="default" r:id="rId7"/>
      <w:pgSz w:w="11906" w:h="16838" w:code="9"/>
      <w:pgMar w:top="1191" w:right="1077" w:bottom="1179" w:left="1077" w:header="851" w:footer="1531" w:gutter="0"/>
      <w:cols w:space="425"/>
      <w:docGrid w:type="linesAndChars" w:linePitch="590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EE7" w:rsidRDefault="00BE5EE7" w:rsidP="00324D50">
      <w:r>
        <w:separator/>
      </w:r>
    </w:p>
  </w:endnote>
  <w:endnote w:type="continuationSeparator" w:id="1">
    <w:p w:rsidR="00BE5EE7" w:rsidRDefault="00BE5EE7" w:rsidP="00324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AB" w:rsidRDefault="000261A6" w:rsidP="00CB73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10E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1EAB" w:rsidRDefault="00BE5EE7" w:rsidP="00297E7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39475"/>
      <w:docPartObj>
        <w:docPartGallery w:val="Page Numbers (Bottom of Page)"/>
        <w:docPartUnique/>
      </w:docPartObj>
    </w:sdtPr>
    <w:sdtContent>
      <w:p w:rsidR="00440065" w:rsidRDefault="000261A6">
        <w:pPr>
          <w:pStyle w:val="a3"/>
          <w:jc w:val="center"/>
        </w:pPr>
        <w:fldSimple w:instr=" PAGE   \* MERGEFORMAT ">
          <w:r w:rsidR="00940BE0" w:rsidRPr="00940BE0">
            <w:rPr>
              <w:noProof/>
              <w:lang w:val="zh-CN"/>
            </w:rPr>
            <w:t>2</w:t>
          </w:r>
        </w:fldSimple>
      </w:p>
    </w:sdtContent>
  </w:sdt>
  <w:p w:rsidR="00861EAB" w:rsidRPr="0062016A" w:rsidRDefault="00BE5EE7" w:rsidP="00297E77">
    <w:pPr>
      <w:pStyle w:val="a3"/>
      <w:ind w:right="360" w:firstLine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EE7" w:rsidRDefault="00BE5EE7" w:rsidP="00324D50">
      <w:r>
        <w:separator/>
      </w:r>
    </w:p>
  </w:footnote>
  <w:footnote w:type="continuationSeparator" w:id="1">
    <w:p w:rsidR="00BE5EE7" w:rsidRDefault="00BE5EE7" w:rsidP="00324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EE9"/>
    <w:rsid w:val="00010EE9"/>
    <w:rsid w:val="000261A6"/>
    <w:rsid w:val="00092E7D"/>
    <w:rsid w:val="00093C07"/>
    <w:rsid w:val="001829AC"/>
    <w:rsid w:val="00193ED1"/>
    <w:rsid w:val="0019787C"/>
    <w:rsid w:val="001F6678"/>
    <w:rsid w:val="00226225"/>
    <w:rsid w:val="002534C7"/>
    <w:rsid w:val="00324D50"/>
    <w:rsid w:val="00344862"/>
    <w:rsid w:val="003F54F9"/>
    <w:rsid w:val="004038E4"/>
    <w:rsid w:val="00440065"/>
    <w:rsid w:val="0047717F"/>
    <w:rsid w:val="005955BF"/>
    <w:rsid w:val="005D61FD"/>
    <w:rsid w:val="005E70A3"/>
    <w:rsid w:val="00623418"/>
    <w:rsid w:val="006831D6"/>
    <w:rsid w:val="006B667E"/>
    <w:rsid w:val="007066F5"/>
    <w:rsid w:val="007654AE"/>
    <w:rsid w:val="007B4E94"/>
    <w:rsid w:val="007E60F3"/>
    <w:rsid w:val="00861291"/>
    <w:rsid w:val="008A2B98"/>
    <w:rsid w:val="008D259E"/>
    <w:rsid w:val="008E5951"/>
    <w:rsid w:val="00940BE0"/>
    <w:rsid w:val="00967C2F"/>
    <w:rsid w:val="009B0323"/>
    <w:rsid w:val="009D2285"/>
    <w:rsid w:val="00A21D11"/>
    <w:rsid w:val="00A34BFE"/>
    <w:rsid w:val="00A60DF9"/>
    <w:rsid w:val="00A92742"/>
    <w:rsid w:val="00AA1A50"/>
    <w:rsid w:val="00AB5C3F"/>
    <w:rsid w:val="00AE2B76"/>
    <w:rsid w:val="00B0184C"/>
    <w:rsid w:val="00B57EBB"/>
    <w:rsid w:val="00B61FFA"/>
    <w:rsid w:val="00BE5EE7"/>
    <w:rsid w:val="00BF7DFD"/>
    <w:rsid w:val="00C40A73"/>
    <w:rsid w:val="00C550EA"/>
    <w:rsid w:val="00C9728D"/>
    <w:rsid w:val="00CA715F"/>
    <w:rsid w:val="00CF0C8F"/>
    <w:rsid w:val="00D344E3"/>
    <w:rsid w:val="00D3507E"/>
    <w:rsid w:val="00D609B9"/>
    <w:rsid w:val="00E22A51"/>
    <w:rsid w:val="00E35B1A"/>
    <w:rsid w:val="00EA602B"/>
    <w:rsid w:val="00EB03D1"/>
    <w:rsid w:val="00EB06B9"/>
    <w:rsid w:val="00ED10F1"/>
    <w:rsid w:val="00FE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E9"/>
    <w:pPr>
      <w:widowControl w:val="0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10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0EE9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010EE9"/>
  </w:style>
  <w:style w:type="paragraph" w:styleId="a5">
    <w:name w:val="header"/>
    <w:basedOn w:val="a"/>
    <w:link w:val="Char0"/>
    <w:uiPriority w:val="99"/>
    <w:semiHidden/>
    <w:unhideWhenUsed/>
    <w:rsid w:val="00E35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35B1A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21D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1D1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妈妈</cp:lastModifiedBy>
  <cp:revision>25</cp:revision>
  <cp:lastPrinted>2018-01-12T01:00:00Z</cp:lastPrinted>
  <dcterms:created xsi:type="dcterms:W3CDTF">2017-12-25T00:57:00Z</dcterms:created>
  <dcterms:modified xsi:type="dcterms:W3CDTF">2018-01-12T06:36:00Z</dcterms:modified>
</cp:coreProperties>
</file>