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C3" w:rsidRPr="009C79C3" w:rsidRDefault="009C79C3" w:rsidP="009C79C3">
      <w:pPr>
        <w:spacing w:line="460" w:lineRule="exact"/>
        <w:rPr>
          <w:rFonts w:ascii="仿宋_GB2312" w:eastAsia="仿宋_GB2312" w:hAnsi="宋体" w:cs="方正小标宋简体"/>
          <w:kern w:val="0"/>
          <w:sz w:val="32"/>
          <w:szCs w:val="32"/>
        </w:rPr>
      </w:pPr>
      <w:r w:rsidRPr="009C79C3">
        <w:rPr>
          <w:rFonts w:ascii="仿宋_GB2312" w:eastAsia="仿宋_GB2312" w:hAnsi="宋体" w:cs="方正小标宋简体" w:hint="eastAsia"/>
          <w:kern w:val="0"/>
          <w:sz w:val="32"/>
          <w:szCs w:val="32"/>
        </w:rPr>
        <w:t>附件3</w:t>
      </w:r>
    </w:p>
    <w:p w:rsidR="00D95B3E" w:rsidRPr="00167197" w:rsidRDefault="00110E7E" w:rsidP="00D95B3E">
      <w:pPr>
        <w:spacing w:line="460" w:lineRule="exact"/>
        <w:jc w:val="center"/>
        <w:rPr>
          <w:rFonts w:ascii="方正小标宋简体" w:eastAsia="方正小标宋简体" w:hAnsi="宋体"/>
          <w:b/>
          <w:color w:val="0000FF"/>
          <w:kern w:val="0"/>
          <w:sz w:val="32"/>
          <w:szCs w:val="32"/>
        </w:rPr>
      </w:pPr>
      <w:r>
        <w:rPr>
          <w:rFonts w:ascii="宋体" w:hAnsi="宋体" w:cs="方正小标宋简体" w:hint="eastAsia"/>
          <w:b/>
          <w:kern w:val="0"/>
          <w:sz w:val="32"/>
          <w:szCs w:val="32"/>
        </w:rPr>
        <w:t>＊＊＊</w:t>
      </w:r>
      <w:r w:rsidR="00D95B3E" w:rsidRPr="00167197">
        <w:rPr>
          <w:rFonts w:ascii="方正小标宋简体" w:eastAsia="方正小标宋简体" w:hAnsi="宋体" w:cs="方正小标宋简体" w:hint="eastAsia"/>
          <w:b/>
          <w:kern w:val="0"/>
          <w:sz w:val="32"/>
          <w:szCs w:val="32"/>
        </w:rPr>
        <w:t>学院</w:t>
      </w:r>
      <w:r w:rsidR="00D95B3E" w:rsidRPr="00167197">
        <w:rPr>
          <w:rFonts w:ascii="方正小标宋简体" w:eastAsia="方正小标宋简体" w:hAnsi="宋体" w:cs="方正小标宋简体"/>
          <w:b/>
          <w:kern w:val="0"/>
          <w:sz w:val="32"/>
          <w:szCs w:val="32"/>
        </w:rPr>
        <w:t>2017</w:t>
      </w:r>
      <w:r w:rsidR="00D95B3E" w:rsidRPr="00167197">
        <w:rPr>
          <w:rFonts w:ascii="方正小标宋简体" w:eastAsia="方正小标宋简体" w:hAnsi="宋体" w:cs="方正小标宋简体" w:hint="eastAsia"/>
          <w:b/>
          <w:kern w:val="0"/>
          <w:sz w:val="32"/>
          <w:szCs w:val="32"/>
        </w:rPr>
        <w:t>年本科教学工作状态评估</w:t>
      </w:r>
      <w:r w:rsidR="00D95B3E">
        <w:rPr>
          <w:rFonts w:ascii="方正小标宋简体" w:eastAsia="方正小标宋简体" w:hAnsi="宋体" w:cs="方正小标宋简体" w:hint="eastAsia"/>
          <w:b/>
          <w:kern w:val="0"/>
          <w:sz w:val="32"/>
          <w:szCs w:val="32"/>
        </w:rPr>
        <w:t>支撑材料清单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559"/>
        <w:gridCol w:w="851"/>
        <w:gridCol w:w="4677"/>
        <w:gridCol w:w="1134"/>
      </w:tblGrid>
      <w:tr w:rsidR="00D714A9" w:rsidTr="006C4A8E">
        <w:trPr>
          <w:tblHeader/>
        </w:trPr>
        <w:tc>
          <w:tcPr>
            <w:tcW w:w="1065" w:type="dxa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一级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指标</w:t>
            </w:r>
          </w:p>
        </w:tc>
        <w:tc>
          <w:tcPr>
            <w:tcW w:w="1559" w:type="dxa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二级指标</w:t>
            </w:r>
          </w:p>
        </w:tc>
        <w:tc>
          <w:tcPr>
            <w:tcW w:w="851" w:type="dxa"/>
            <w:vAlign w:val="center"/>
          </w:tcPr>
          <w:p w:rsidR="00D714A9" w:rsidRDefault="00D714A9" w:rsidP="00D714A9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6"/>
                <w:szCs w:val="26"/>
              </w:rPr>
              <w:t>观测点</w:t>
            </w:r>
          </w:p>
        </w:tc>
        <w:tc>
          <w:tcPr>
            <w:tcW w:w="4677" w:type="dxa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6"/>
                <w:szCs w:val="26"/>
              </w:rPr>
              <w:t>支撑材料名称</w:t>
            </w:r>
          </w:p>
        </w:tc>
        <w:tc>
          <w:tcPr>
            <w:tcW w:w="1134" w:type="dxa"/>
            <w:vAlign w:val="center"/>
          </w:tcPr>
          <w:p w:rsidR="00D714A9" w:rsidRDefault="006C4A8E" w:rsidP="00F87C9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6"/>
                <w:szCs w:val="26"/>
              </w:rPr>
              <w:t>备注</w:t>
            </w:r>
          </w:p>
        </w:tc>
      </w:tr>
      <w:tr w:rsidR="00D714A9" w:rsidTr="006C4A8E">
        <w:tc>
          <w:tcPr>
            <w:tcW w:w="1065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1.</w:t>
            </w: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培养目标与教学管理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9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bottom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1.1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培养目</w:t>
            </w:r>
            <w:r>
              <w:rPr>
                <w:rFonts w:ascii="仿宋_GB2312" w:eastAsia="仿宋_GB2312" w:hAnsi="宋体" w:cs="仿宋_GB2312" w:hint="eastAsia"/>
                <w:sz w:val="10"/>
                <w:szCs w:val="1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标</w:t>
            </w:r>
          </w:p>
        </w:tc>
        <w:tc>
          <w:tcPr>
            <w:tcW w:w="851" w:type="dxa"/>
            <w:vAlign w:val="center"/>
          </w:tcPr>
          <w:p w:rsidR="00D714A9" w:rsidRPr="00230249" w:rsidRDefault="00D714A9" w:rsidP="000D25FD">
            <w:pPr>
              <w:spacing w:line="380" w:lineRule="exact"/>
              <w:rPr>
                <w:rFonts w:ascii="宋体" w:hAnsi="宋体" w:cs="仿宋_GB2312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>
            <w:pPr>
              <w:widowControl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  <w:p w:rsidR="00D714A9" w:rsidRDefault="00D714A9" w:rsidP="00D714A9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>
            <w:pPr>
              <w:widowControl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  <w:p w:rsidR="00D714A9" w:rsidRDefault="00D714A9" w:rsidP="00F87C9E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1.2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人才培养中心地</w:t>
            </w:r>
            <w:r>
              <w:rPr>
                <w:rFonts w:ascii="仿宋_GB2312" w:eastAsia="仿宋_GB2312" w:hAnsi="宋体" w:cs="仿宋_GB2312" w:hint="eastAsia"/>
                <w:sz w:val="11"/>
                <w:szCs w:val="1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位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1.3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教学管</w:t>
            </w:r>
            <w:r>
              <w:rPr>
                <w:rFonts w:ascii="仿宋_GB2312" w:eastAsia="仿宋_GB2312" w:hAnsi="宋体" w:cs="仿宋_GB2312" w:hint="eastAsia"/>
                <w:sz w:val="10"/>
                <w:szCs w:val="1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理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489"/>
        </w:trPr>
        <w:tc>
          <w:tcPr>
            <w:tcW w:w="1065" w:type="dxa"/>
            <w:vMerge/>
            <w:tcBorders>
              <w:bottom w:val="outset" w:sz="2" w:space="0" w:color="auto"/>
            </w:tcBorders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90"/>
        </w:trPr>
        <w:tc>
          <w:tcPr>
            <w:tcW w:w="1065" w:type="dxa"/>
            <w:vMerge w:val="restart"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2.</w:t>
            </w: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师资队伍建设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8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分）</w:t>
            </w:r>
          </w:p>
        </w:tc>
        <w:tc>
          <w:tcPr>
            <w:tcW w:w="1559" w:type="dxa"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2.1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数量与结构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2.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sz w:val="26"/>
                <w:szCs w:val="26"/>
              </w:rPr>
              <w:t>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教师发</w:t>
            </w:r>
            <w:r>
              <w:rPr>
                <w:rFonts w:ascii="仿宋_GB2312" w:eastAsia="仿宋_GB2312" w:hAnsi="宋体" w:cs="仿宋_GB2312" w:hint="eastAsia"/>
                <w:sz w:val="10"/>
                <w:szCs w:val="1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展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2.3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教师教学投</w:t>
            </w:r>
            <w:r>
              <w:rPr>
                <w:rFonts w:ascii="仿宋_GB2312" w:eastAsia="仿宋_GB2312" w:hAnsi="宋体" w:cs="仿宋_GB2312" w:hint="eastAsia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入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419"/>
        </w:trPr>
        <w:tc>
          <w:tcPr>
            <w:tcW w:w="1065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3.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专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业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建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设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19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分）</w:t>
            </w: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3.1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课程建</w:t>
            </w:r>
            <w:r>
              <w:rPr>
                <w:rFonts w:ascii="仿宋_GB2312" w:eastAsia="仿宋_GB2312" w:hAnsi="宋体" w:cs="仿宋_GB2312" w:hint="eastAsia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设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3.2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教学改革与教学研究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（5）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（6）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（7）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554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3.3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特色专业建</w:t>
            </w:r>
            <w:r>
              <w:rPr>
                <w:rFonts w:ascii="仿宋_GB2312" w:eastAsia="仿宋_GB2312" w:hAnsi="宋体" w:cs="仿宋_GB2312" w:hint="eastAsia"/>
                <w:sz w:val="11"/>
                <w:szCs w:val="1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设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388"/>
        </w:trPr>
        <w:tc>
          <w:tcPr>
            <w:tcW w:w="1065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4.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培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养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lastRenderedPageBreak/>
              <w:t>过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程</w:t>
            </w:r>
          </w:p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(22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lastRenderedPageBreak/>
              <w:t>4.1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课堂教</w:t>
            </w:r>
            <w:r>
              <w:rPr>
                <w:rFonts w:ascii="仿宋_GB2312" w:eastAsia="仿宋_GB2312" w:hAnsi="宋体" w:cs="仿宋_GB2312" w:hint="eastAsia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学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388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366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336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（5）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441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4.2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实践教</w:t>
            </w:r>
            <w:r>
              <w:rPr>
                <w:rFonts w:ascii="仿宋_GB2312" w:eastAsia="仿宋_GB2312" w:hAnsi="宋体" w:cs="仿宋_GB2312" w:hint="eastAsia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学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90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551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4.3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第二课</w:t>
            </w:r>
            <w:r>
              <w:rPr>
                <w:rFonts w:ascii="仿宋_GB2312" w:eastAsia="仿宋_GB2312" w:hAnsi="宋体" w:cs="仿宋_GB2312" w:hint="eastAsia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堂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397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419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5.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质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量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保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障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(12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5.1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教学质量监</w:t>
            </w:r>
            <w:r>
              <w:rPr>
                <w:rFonts w:ascii="仿宋_GB2312" w:eastAsia="仿宋_GB2312" w:hAnsi="宋体" w:cs="仿宋_GB2312" w:hint="eastAsia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控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（5）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（6）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5.2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质量信息及应用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507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289"/>
        </w:trPr>
        <w:tc>
          <w:tcPr>
            <w:tcW w:w="1065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6.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人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才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培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养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质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量</w:t>
            </w:r>
          </w:p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(21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6.1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学风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289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outset" w:sz="2" w:space="0" w:color="auto"/>
            </w:tcBorders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289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6.2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学生实践与创新能力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289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outset" w:sz="2" w:space="0" w:color="auto"/>
            </w:tcBorders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（5）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381"/>
        </w:trPr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（6）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6.3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学生发展与就业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（5）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c>
          <w:tcPr>
            <w:tcW w:w="1065" w:type="dxa"/>
            <w:vMerge/>
            <w:vAlign w:val="center"/>
          </w:tcPr>
          <w:p w:rsidR="00D714A9" w:rsidRDefault="00D714A9" w:rsidP="00D374BD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（6）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633"/>
        </w:trPr>
        <w:tc>
          <w:tcPr>
            <w:tcW w:w="1065" w:type="dxa"/>
            <w:vMerge w:val="restart"/>
            <w:vAlign w:val="center"/>
          </w:tcPr>
          <w:p w:rsidR="00D714A9" w:rsidRDefault="00D714A9" w:rsidP="005762B6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7.</w:t>
            </w: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特色与教学</w:t>
            </w: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lastRenderedPageBreak/>
              <w:t>中心工 作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(9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lastRenderedPageBreak/>
              <w:t>7.1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教学特色工</w:t>
            </w:r>
            <w:r>
              <w:rPr>
                <w:rFonts w:ascii="仿宋_GB2312" w:eastAsia="仿宋_GB2312" w:hAnsi="宋体" w:cs="仿宋_GB2312" w:hint="eastAsia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作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572"/>
        </w:trPr>
        <w:tc>
          <w:tcPr>
            <w:tcW w:w="1065" w:type="dxa"/>
            <w:vMerge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7.2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年度中心工</w:t>
            </w:r>
            <w:r>
              <w:rPr>
                <w:rFonts w:ascii="仿宋_GB2312" w:eastAsia="仿宋_GB2312" w:hAnsi="宋体" w:cs="仿宋_GB2312" w:hint="eastAsia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作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</w:tr>
      <w:tr w:rsidR="00D714A9" w:rsidTr="006C4A8E">
        <w:trPr>
          <w:trHeight w:val="360"/>
        </w:trPr>
        <w:tc>
          <w:tcPr>
            <w:tcW w:w="1065" w:type="dxa"/>
            <w:vMerge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405"/>
        </w:trPr>
        <w:tc>
          <w:tcPr>
            <w:tcW w:w="1065" w:type="dxa"/>
            <w:vMerge w:val="restart"/>
            <w:vAlign w:val="center"/>
          </w:tcPr>
          <w:p w:rsidR="00D714A9" w:rsidRDefault="00D714A9" w:rsidP="005762B6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8.</w:t>
            </w: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加分项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(15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分</w:t>
            </w:r>
            <w:r>
              <w:rPr>
                <w:rFonts w:ascii="仿宋_GB2312" w:eastAsia="仿宋_GB2312" w:hAnsi="宋体" w:cs="仿宋_GB2312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sz w:val="26"/>
                <w:szCs w:val="26"/>
              </w:rPr>
              <w:t>8.1</w:t>
            </w: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高水平大学建设成果</w:t>
            </w:r>
            <w:r w:rsidRPr="00855082">
              <w:rPr>
                <w:rFonts w:ascii="仿宋_GB2312" w:eastAsia="仿宋_GB2312" w:hAnsi="宋体" w:cs="仿宋_GB2312" w:hint="eastAsia"/>
                <w:sz w:val="26"/>
                <w:szCs w:val="26"/>
              </w:rPr>
              <w:t>（教学）</w:t>
            </w: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（1）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315"/>
        </w:trPr>
        <w:tc>
          <w:tcPr>
            <w:tcW w:w="1065" w:type="dxa"/>
            <w:vMerge/>
            <w:vAlign w:val="center"/>
          </w:tcPr>
          <w:p w:rsidR="00D714A9" w:rsidRDefault="00D714A9" w:rsidP="005762B6">
            <w:pPr>
              <w:spacing w:line="380" w:lineRule="exact"/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（2）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195"/>
        </w:trPr>
        <w:tc>
          <w:tcPr>
            <w:tcW w:w="1065" w:type="dxa"/>
            <w:vMerge/>
            <w:vAlign w:val="center"/>
          </w:tcPr>
          <w:p w:rsidR="00D714A9" w:rsidRDefault="00D714A9" w:rsidP="005762B6">
            <w:pPr>
              <w:spacing w:line="380" w:lineRule="exact"/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（3）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D714A9" w:rsidTr="006C4A8E">
        <w:trPr>
          <w:trHeight w:val="195"/>
        </w:trPr>
        <w:tc>
          <w:tcPr>
            <w:tcW w:w="1065" w:type="dxa"/>
            <w:vMerge/>
            <w:vAlign w:val="center"/>
          </w:tcPr>
          <w:p w:rsidR="00D714A9" w:rsidRDefault="00D714A9" w:rsidP="005762B6">
            <w:pPr>
              <w:spacing w:line="380" w:lineRule="exact"/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714A9" w:rsidRDefault="00D714A9" w:rsidP="00D374BD">
            <w:pPr>
              <w:spacing w:line="380" w:lineRule="exact"/>
              <w:rPr>
                <w:rFonts w:ascii="仿宋_GB2312" w:eastAsia="仿宋_GB2312" w:hAnsi="宋体" w:cs="仿宋_GB231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（4）</w:t>
            </w:r>
          </w:p>
        </w:tc>
        <w:tc>
          <w:tcPr>
            <w:tcW w:w="4677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14A9" w:rsidRDefault="00D714A9" w:rsidP="000D25FD">
            <w:pPr>
              <w:spacing w:line="38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</w:tbl>
    <w:p w:rsidR="00D95B3E" w:rsidRDefault="00D95B3E" w:rsidP="00D95B3E"/>
    <w:p w:rsidR="00B61FFA" w:rsidRDefault="00B61FFA"/>
    <w:sectPr w:rsidR="00B61FFA" w:rsidSect="003B3BCC">
      <w:footerReference w:type="default" r:id="rId6"/>
      <w:pgSz w:w="11906" w:h="16838"/>
      <w:pgMar w:top="1361" w:right="1588" w:bottom="1361" w:left="1588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44" w:rsidRDefault="00A36344" w:rsidP="00E44055">
      <w:r>
        <w:separator/>
      </w:r>
    </w:p>
  </w:endnote>
  <w:endnote w:type="continuationSeparator" w:id="1">
    <w:p w:rsidR="00A36344" w:rsidRDefault="00A36344" w:rsidP="00E4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71" w:rsidRDefault="00FA6E23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D95B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BE3">
      <w:rPr>
        <w:rStyle w:val="a4"/>
        <w:noProof/>
      </w:rPr>
      <w:t>1</w:t>
    </w:r>
    <w:r>
      <w:rPr>
        <w:rStyle w:val="a4"/>
      </w:rPr>
      <w:fldChar w:fldCharType="end"/>
    </w:r>
  </w:p>
  <w:p w:rsidR="005B7471" w:rsidRDefault="00A36344">
    <w:pPr>
      <w:pStyle w:val="a3"/>
      <w:framePr w:wrap="around" w:vAnchor="text" w:hAnchor="margin" w:xAlign="center" w:y="1"/>
      <w:rPr>
        <w:rStyle w:val="a4"/>
      </w:rPr>
    </w:pPr>
  </w:p>
  <w:p w:rsidR="005B7471" w:rsidRDefault="00A363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44" w:rsidRDefault="00A36344" w:rsidP="00E44055">
      <w:r>
        <w:separator/>
      </w:r>
    </w:p>
  </w:footnote>
  <w:footnote w:type="continuationSeparator" w:id="1">
    <w:p w:rsidR="00A36344" w:rsidRDefault="00A36344" w:rsidP="00E44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B3E"/>
    <w:rsid w:val="000D25FD"/>
    <w:rsid w:val="000D3BB0"/>
    <w:rsid w:val="00110E7E"/>
    <w:rsid w:val="00131EB9"/>
    <w:rsid w:val="0019787C"/>
    <w:rsid w:val="00230249"/>
    <w:rsid w:val="003F70AC"/>
    <w:rsid w:val="005762B6"/>
    <w:rsid w:val="005955BF"/>
    <w:rsid w:val="005B0545"/>
    <w:rsid w:val="00617DB1"/>
    <w:rsid w:val="006C4A8E"/>
    <w:rsid w:val="00756374"/>
    <w:rsid w:val="00756B85"/>
    <w:rsid w:val="00774873"/>
    <w:rsid w:val="0084430E"/>
    <w:rsid w:val="009552D9"/>
    <w:rsid w:val="009C79C3"/>
    <w:rsid w:val="00A36344"/>
    <w:rsid w:val="00B61FFA"/>
    <w:rsid w:val="00B91541"/>
    <w:rsid w:val="00D344E3"/>
    <w:rsid w:val="00D714A9"/>
    <w:rsid w:val="00D95B3E"/>
    <w:rsid w:val="00DA4BE3"/>
    <w:rsid w:val="00E44055"/>
    <w:rsid w:val="00F87C9E"/>
    <w:rsid w:val="00FA6E23"/>
    <w:rsid w:val="00FC0093"/>
    <w:rsid w:val="00F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E"/>
    <w:pPr>
      <w:widowControl w:val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9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5B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D95B3E"/>
  </w:style>
  <w:style w:type="paragraph" w:styleId="a5">
    <w:name w:val="header"/>
    <w:basedOn w:val="a"/>
    <w:link w:val="Char0"/>
    <w:uiPriority w:val="99"/>
    <w:semiHidden/>
    <w:unhideWhenUsed/>
    <w:rsid w:val="000D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25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2017-11-17T06:49:00Z</dcterms:created>
  <dcterms:modified xsi:type="dcterms:W3CDTF">2017-12-08T06:37:00Z</dcterms:modified>
</cp:coreProperties>
</file>