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EB" w:rsidRPr="00697EB5" w:rsidRDefault="003D10EB" w:rsidP="005E18EB">
      <w:pPr>
        <w:adjustRightInd w:val="0"/>
        <w:spacing w:line="540" w:lineRule="exact"/>
        <w:jc w:val="center"/>
        <w:rPr>
          <w:rFonts w:ascii="方正小标宋简体" w:eastAsia="方正小标宋简体" w:hAnsi="宋体" w:cs="Times New Roman"/>
          <w:kern w:val="2"/>
          <w:sz w:val="44"/>
          <w:szCs w:val="44"/>
          <w:lang w:val="en-US"/>
        </w:rPr>
      </w:pPr>
      <w:r w:rsidRPr="00697EB5">
        <w:rPr>
          <w:rFonts w:ascii="方正小标宋简体" w:eastAsia="方正小标宋简体" w:hAnsi="宋体" w:cs="Times New Roman" w:hint="eastAsia"/>
          <w:kern w:val="2"/>
          <w:sz w:val="44"/>
          <w:szCs w:val="44"/>
          <w:lang w:val="en-US"/>
        </w:rPr>
        <w:t>佛山科学技术学院</w:t>
      </w:r>
    </w:p>
    <w:p w:rsidR="003D10EB" w:rsidRPr="00697EB5" w:rsidRDefault="003D10EB" w:rsidP="005E18EB">
      <w:pPr>
        <w:adjustRightInd w:val="0"/>
        <w:spacing w:line="540" w:lineRule="exact"/>
        <w:jc w:val="center"/>
        <w:rPr>
          <w:rFonts w:ascii="方正小标宋简体" w:eastAsia="方正小标宋简体" w:hAnsi="宋体" w:cs="Times New Roman"/>
          <w:kern w:val="2"/>
          <w:sz w:val="44"/>
          <w:szCs w:val="44"/>
          <w:lang w:val="en-US"/>
        </w:rPr>
      </w:pPr>
      <w:r w:rsidRPr="00697EB5">
        <w:rPr>
          <w:rFonts w:ascii="方正小标宋简体" w:eastAsia="方正小标宋简体" w:hAnsi="宋体" w:cs="Times New Roman" w:hint="eastAsia"/>
          <w:kern w:val="2"/>
          <w:sz w:val="44"/>
          <w:szCs w:val="44"/>
          <w:lang w:val="en-US"/>
        </w:rPr>
        <w:t>公费医疗门诊包干经费管理暂行办法</w:t>
      </w:r>
    </w:p>
    <w:p w:rsidR="003D10EB" w:rsidRPr="00697EB5" w:rsidRDefault="003D10EB" w:rsidP="005E18EB">
      <w:pPr>
        <w:adjustRightInd w:val="0"/>
        <w:spacing w:line="540" w:lineRule="exact"/>
        <w:jc w:val="center"/>
        <w:rPr>
          <w:rFonts w:ascii="方正小标宋简体" w:eastAsia="方正小标宋简体" w:hAnsi="宋体" w:cs="Times New Roman"/>
          <w:kern w:val="2"/>
          <w:sz w:val="44"/>
          <w:szCs w:val="44"/>
          <w:lang w:val="en-US"/>
        </w:rPr>
      </w:pP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697EB5">
        <w:rPr>
          <w:rFonts w:hAnsi="Calibri" w:cs="Times New Roman" w:hint="eastAsia"/>
          <w:kern w:val="2"/>
          <w:sz w:val="32"/>
          <w:szCs w:val="32"/>
          <w:lang w:val="en-US"/>
        </w:rPr>
        <w:t>根据《佛山市人力资源和社会保障局关于规范公费医疗门诊包干经费管理的通知》（佛</w:t>
      </w:r>
      <w:proofErr w:type="gramStart"/>
      <w:r w:rsidRPr="00697EB5">
        <w:rPr>
          <w:rFonts w:hAnsi="Calibri" w:cs="Times New Roman" w:hint="eastAsia"/>
          <w:kern w:val="2"/>
          <w:sz w:val="32"/>
          <w:szCs w:val="32"/>
          <w:lang w:val="en-US"/>
        </w:rPr>
        <w:t>人社函</w:t>
      </w:r>
      <w:proofErr w:type="gramEnd"/>
      <w:r w:rsidRPr="00697EB5">
        <w:rPr>
          <w:rFonts w:hAnsi="Calibri" w:cs="Times New Roman" w:hint="eastAsia"/>
          <w:kern w:val="2"/>
          <w:sz w:val="32"/>
          <w:szCs w:val="32"/>
          <w:lang w:val="en-US"/>
        </w:rPr>
        <w:t>〔2018〕540 号）精神，为进一步加强和规范我校公费医疗门诊包干经费管理，</w:t>
      </w:r>
      <w:proofErr w:type="gramStart"/>
      <w:r w:rsidRPr="00697EB5">
        <w:rPr>
          <w:rFonts w:hAnsi="Calibri" w:cs="Times New Roman" w:hint="eastAsia"/>
          <w:kern w:val="2"/>
          <w:sz w:val="32"/>
          <w:szCs w:val="32"/>
          <w:lang w:val="en-US"/>
        </w:rPr>
        <w:t>现依据</w:t>
      </w:r>
      <w:proofErr w:type="gramEnd"/>
      <w:r w:rsidRPr="00697EB5">
        <w:rPr>
          <w:rFonts w:hAnsi="Calibri" w:cs="Times New Roman" w:hint="eastAsia"/>
          <w:kern w:val="2"/>
          <w:sz w:val="32"/>
          <w:szCs w:val="32"/>
          <w:lang w:val="en-US"/>
        </w:rPr>
        <w:t>佛山市相关政策，结合我校实际，制定本办法。</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p>
    <w:p w:rsidR="003D10EB" w:rsidRPr="005E18EB" w:rsidRDefault="00DD558F" w:rsidP="005E18EB">
      <w:pPr>
        <w:autoSpaceDE/>
        <w:autoSpaceDN/>
        <w:spacing w:line="540" w:lineRule="exact"/>
        <w:ind w:firstLineChars="200" w:firstLine="640"/>
        <w:jc w:val="center"/>
        <w:rPr>
          <w:rFonts w:ascii="黑体" w:eastAsia="黑体" w:hAnsi="黑体" w:cs="Times New Roman"/>
          <w:kern w:val="2"/>
          <w:sz w:val="32"/>
          <w:szCs w:val="32"/>
          <w:lang w:val="en-US"/>
        </w:rPr>
      </w:pPr>
      <w:r w:rsidRPr="005E18EB">
        <w:rPr>
          <w:rFonts w:ascii="黑体" w:eastAsia="黑体" w:hAnsi="黑体" w:cs="Times New Roman" w:hint="eastAsia"/>
          <w:kern w:val="2"/>
          <w:sz w:val="32"/>
          <w:szCs w:val="32"/>
          <w:lang w:val="en-US"/>
        </w:rPr>
        <w:t xml:space="preserve">第一章  </w:t>
      </w:r>
      <w:r w:rsidR="003D10EB" w:rsidRPr="005E18EB">
        <w:rPr>
          <w:rFonts w:ascii="黑体" w:eastAsia="黑体" w:hAnsi="黑体" w:cs="Times New Roman" w:hint="eastAsia"/>
          <w:kern w:val="2"/>
          <w:sz w:val="32"/>
          <w:szCs w:val="32"/>
          <w:lang w:val="en-US"/>
        </w:rPr>
        <w:t>总</w:t>
      </w:r>
      <w:r w:rsidRPr="005E18EB">
        <w:rPr>
          <w:rFonts w:ascii="黑体" w:eastAsia="黑体" w:hAnsi="黑体" w:cs="Times New Roman" w:hint="eastAsia"/>
          <w:kern w:val="2"/>
          <w:sz w:val="32"/>
          <w:szCs w:val="32"/>
          <w:lang w:val="en-US"/>
        </w:rPr>
        <w:t xml:space="preserve"> </w:t>
      </w:r>
      <w:r w:rsidR="003D10EB" w:rsidRPr="005E18EB">
        <w:rPr>
          <w:rFonts w:ascii="黑体" w:eastAsia="黑体" w:hAnsi="黑体" w:cs="Times New Roman" w:hint="eastAsia"/>
          <w:kern w:val="2"/>
          <w:sz w:val="32"/>
          <w:szCs w:val="32"/>
          <w:lang w:val="en-US"/>
        </w:rPr>
        <w:t>则</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第一条</w:t>
      </w:r>
      <w:r w:rsidRPr="00697EB5">
        <w:rPr>
          <w:rFonts w:hAnsi="Calibri" w:cs="Times New Roman" w:hint="eastAsia"/>
          <w:kern w:val="2"/>
          <w:sz w:val="32"/>
          <w:szCs w:val="32"/>
          <w:lang w:val="en-US"/>
        </w:rPr>
        <w:t xml:space="preserve"> </w:t>
      </w:r>
      <w:r w:rsidR="00697EB5" w:rsidRP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本办法适用对象。</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1.</w:t>
      </w:r>
      <w:r w:rsidR="003D10EB" w:rsidRPr="00697EB5">
        <w:rPr>
          <w:rFonts w:hAnsi="Calibri" w:cs="Times New Roman" w:hint="eastAsia"/>
          <w:kern w:val="2"/>
          <w:sz w:val="32"/>
          <w:szCs w:val="32"/>
          <w:lang w:val="en-US"/>
        </w:rPr>
        <w:t>事业编制</w:t>
      </w:r>
      <w:r w:rsidR="00D5460F" w:rsidRPr="00697EB5">
        <w:rPr>
          <w:rFonts w:hAnsi="Calibri" w:cs="Times New Roman" w:hint="eastAsia"/>
          <w:kern w:val="2"/>
          <w:sz w:val="32"/>
          <w:szCs w:val="32"/>
          <w:lang w:val="en-US"/>
        </w:rPr>
        <w:t>（全额编制、自筹编制）在职职工及退休职工。</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2.</w:t>
      </w:r>
      <w:r w:rsidR="003D10EB" w:rsidRPr="00697EB5">
        <w:rPr>
          <w:rFonts w:hAnsi="Calibri" w:cs="Times New Roman" w:hint="eastAsia"/>
          <w:kern w:val="2"/>
          <w:sz w:val="32"/>
          <w:szCs w:val="32"/>
          <w:lang w:val="en-US"/>
        </w:rPr>
        <w:t>事业编制</w:t>
      </w:r>
      <w:r w:rsidR="00D5460F" w:rsidRPr="00697EB5">
        <w:rPr>
          <w:rFonts w:hAnsi="Calibri" w:cs="Times New Roman" w:hint="eastAsia"/>
          <w:kern w:val="2"/>
          <w:sz w:val="32"/>
          <w:szCs w:val="32"/>
          <w:lang w:val="en-US"/>
        </w:rPr>
        <w:t>（全额编制、自筹编制）</w:t>
      </w:r>
      <w:r w:rsidR="003D10EB" w:rsidRPr="00697EB5">
        <w:rPr>
          <w:rFonts w:hAnsi="Calibri" w:cs="Times New Roman" w:hint="eastAsia"/>
          <w:kern w:val="2"/>
          <w:sz w:val="32"/>
          <w:szCs w:val="32"/>
          <w:lang w:val="en-US"/>
        </w:rPr>
        <w:t>职工的家属。</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第二条</w:t>
      </w:r>
      <w:r w:rsidRPr="00697EB5">
        <w:rPr>
          <w:rFonts w:hAnsi="Calibri" w:cs="Times New Roman" w:hint="eastAsia"/>
          <w:kern w:val="2"/>
          <w:sz w:val="32"/>
          <w:szCs w:val="32"/>
          <w:lang w:val="en-US"/>
        </w:rPr>
        <w:t xml:space="preserve"> </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在职、退休职工及家属门诊医疗包干经费分别</w:t>
      </w:r>
      <w:r w:rsidR="00F9497E" w:rsidRPr="00697EB5">
        <w:rPr>
          <w:rFonts w:hAnsi="Calibri" w:cs="Times New Roman" w:hint="eastAsia"/>
          <w:kern w:val="2"/>
          <w:sz w:val="32"/>
          <w:szCs w:val="32"/>
          <w:lang w:val="en-US"/>
        </w:rPr>
        <w:t>设立账目</w:t>
      </w:r>
      <w:r w:rsidRPr="00697EB5">
        <w:rPr>
          <w:rFonts w:hAnsi="Calibri" w:cs="Times New Roman" w:hint="eastAsia"/>
          <w:kern w:val="2"/>
          <w:sz w:val="32"/>
          <w:szCs w:val="32"/>
          <w:lang w:val="en-US"/>
        </w:rPr>
        <w:t>。学校严格控制包干经费的使用，不得突破。</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第三条</w:t>
      </w:r>
      <w:r w:rsidRPr="00697EB5">
        <w:rPr>
          <w:rFonts w:hAnsi="Calibri" w:cs="Times New Roman" w:hint="eastAsia"/>
          <w:kern w:val="2"/>
          <w:sz w:val="32"/>
          <w:szCs w:val="32"/>
          <w:lang w:val="en-US"/>
        </w:rPr>
        <w:t xml:space="preserve"> </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退休职工及家属包干经费年终结算如有结余，</w:t>
      </w:r>
      <w:r w:rsidR="002B7B15" w:rsidRPr="00697EB5">
        <w:rPr>
          <w:rFonts w:hAnsi="Calibri" w:cs="Times New Roman" w:hint="eastAsia"/>
          <w:kern w:val="2"/>
          <w:sz w:val="32"/>
          <w:szCs w:val="32"/>
          <w:lang w:val="en-US"/>
        </w:rPr>
        <w:t>按佛山市规定专款专用。</w:t>
      </w:r>
      <w:r w:rsidRPr="00697EB5">
        <w:rPr>
          <w:rFonts w:hAnsi="Calibri" w:cs="Times New Roman" w:hint="eastAsia"/>
          <w:kern w:val="2"/>
          <w:sz w:val="32"/>
          <w:szCs w:val="32"/>
          <w:lang w:val="en-US"/>
        </w:rPr>
        <w:t>鉴于财政拨款体制不同，在职教职工包干经费不予结转。</w:t>
      </w:r>
    </w:p>
    <w:p w:rsidR="00C85DC6" w:rsidRPr="00697EB5" w:rsidRDefault="00C85DC6" w:rsidP="005E18EB">
      <w:pPr>
        <w:autoSpaceDE/>
        <w:autoSpaceDN/>
        <w:spacing w:line="540" w:lineRule="exact"/>
        <w:ind w:firstLineChars="200" w:firstLine="640"/>
        <w:jc w:val="both"/>
        <w:rPr>
          <w:rFonts w:hAnsi="Calibri" w:cs="Times New Roman"/>
          <w:kern w:val="2"/>
          <w:sz w:val="32"/>
          <w:szCs w:val="32"/>
          <w:lang w:val="en-US"/>
        </w:rPr>
      </w:pPr>
    </w:p>
    <w:p w:rsidR="003D10EB" w:rsidRPr="005E18EB" w:rsidRDefault="00F34A75" w:rsidP="005E18EB">
      <w:pPr>
        <w:autoSpaceDE/>
        <w:autoSpaceDN/>
        <w:spacing w:line="540" w:lineRule="exact"/>
        <w:ind w:firstLineChars="200" w:firstLine="640"/>
        <w:jc w:val="center"/>
        <w:rPr>
          <w:rFonts w:ascii="黑体" w:eastAsia="黑体" w:hAnsi="黑体" w:cs="Times New Roman"/>
          <w:kern w:val="2"/>
          <w:sz w:val="32"/>
          <w:szCs w:val="32"/>
          <w:lang w:val="en-US"/>
        </w:rPr>
      </w:pPr>
      <w:r w:rsidRPr="005E18EB">
        <w:rPr>
          <w:rFonts w:ascii="黑体" w:eastAsia="黑体" w:hAnsi="黑体" w:cs="Times New Roman" w:hint="eastAsia"/>
          <w:kern w:val="2"/>
          <w:sz w:val="32"/>
          <w:szCs w:val="32"/>
          <w:lang w:val="en-US"/>
        </w:rPr>
        <w:t>第</w:t>
      </w:r>
      <w:r w:rsidR="00D1198C" w:rsidRPr="005E18EB">
        <w:rPr>
          <w:rFonts w:ascii="黑体" w:eastAsia="黑体" w:hAnsi="黑体" w:cs="Times New Roman" w:hint="eastAsia"/>
          <w:kern w:val="2"/>
          <w:sz w:val="32"/>
          <w:szCs w:val="32"/>
          <w:lang w:val="en-US"/>
        </w:rPr>
        <w:t xml:space="preserve">二章 </w:t>
      </w:r>
      <w:r w:rsidRPr="005E18EB">
        <w:rPr>
          <w:rFonts w:ascii="黑体" w:eastAsia="黑体" w:hAnsi="黑体" w:cs="Times New Roman" w:hint="eastAsia"/>
          <w:kern w:val="2"/>
          <w:sz w:val="32"/>
          <w:szCs w:val="32"/>
          <w:lang w:val="en-US"/>
        </w:rPr>
        <w:t xml:space="preserve"> </w:t>
      </w:r>
      <w:r w:rsidR="003D10EB" w:rsidRPr="005E18EB">
        <w:rPr>
          <w:rFonts w:ascii="黑体" w:eastAsia="黑体" w:hAnsi="黑体" w:cs="Times New Roman" w:hint="eastAsia"/>
          <w:kern w:val="2"/>
          <w:sz w:val="32"/>
          <w:szCs w:val="32"/>
          <w:lang w:val="en-US"/>
        </w:rPr>
        <w:t>在职及退休职工门诊医疗包干经费管理办法</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第四条</w:t>
      </w:r>
      <w:r w:rsidRPr="00697EB5">
        <w:rPr>
          <w:rFonts w:hAnsi="Calibri" w:cs="Times New Roman" w:hint="eastAsia"/>
          <w:kern w:val="2"/>
          <w:sz w:val="32"/>
          <w:szCs w:val="32"/>
          <w:lang w:val="en-US"/>
        </w:rPr>
        <w:t xml:space="preserve"> </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包干经费管理。</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1.</w:t>
      </w:r>
      <w:r w:rsidR="003D10EB" w:rsidRPr="00697EB5">
        <w:rPr>
          <w:rFonts w:hAnsi="Calibri" w:cs="Times New Roman" w:hint="eastAsia"/>
          <w:kern w:val="2"/>
          <w:sz w:val="32"/>
          <w:szCs w:val="32"/>
          <w:lang w:val="en-US"/>
        </w:rPr>
        <w:t>退休职工医疗包干经费纳入市财政部门预算，按退休职工600 元/人月定额标准核定预算指标并于年初下达至学校。</w:t>
      </w:r>
    </w:p>
    <w:p w:rsidR="005E18EB" w:rsidRDefault="00697EB5" w:rsidP="005E18EB">
      <w:pPr>
        <w:autoSpaceDE/>
        <w:autoSpaceDN/>
        <w:spacing w:line="540" w:lineRule="exact"/>
        <w:ind w:firstLineChars="200" w:firstLine="640"/>
        <w:jc w:val="both"/>
        <w:rPr>
          <w:rFonts w:hAnsi="Calibri" w:cs="Times New Roman" w:hint="eastAsia"/>
          <w:kern w:val="2"/>
          <w:sz w:val="32"/>
          <w:szCs w:val="32"/>
          <w:lang w:val="en-US"/>
        </w:rPr>
      </w:pPr>
      <w:r>
        <w:rPr>
          <w:rFonts w:hAnsi="Calibri" w:cs="Times New Roman" w:hint="eastAsia"/>
          <w:kern w:val="2"/>
          <w:sz w:val="32"/>
          <w:szCs w:val="32"/>
          <w:lang w:val="en-US"/>
        </w:rPr>
        <w:t>2.</w:t>
      </w:r>
      <w:r w:rsidR="003D10EB" w:rsidRPr="00697EB5">
        <w:rPr>
          <w:rFonts w:hAnsi="Calibri" w:cs="Times New Roman" w:hint="eastAsia"/>
          <w:kern w:val="2"/>
          <w:sz w:val="32"/>
          <w:szCs w:val="32"/>
          <w:lang w:val="en-US"/>
        </w:rPr>
        <w:t>在职职工包干经费 250 元/人月，在生均定额拨款中列支。</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第五条</w:t>
      </w:r>
      <w:r w:rsidRPr="00697EB5">
        <w:rPr>
          <w:rFonts w:hAnsi="Calibri" w:cs="Times New Roman" w:hint="eastAsia"/>
          <w:kern w:val="2"/>
          <w:sz w:val="32"/>
          <w:szCs w:val="32"/>
          <w:lang w:val="en-US"/>
        </w:rPr>
        <w:t xml:space="preserve"> 在职、退休职工的门诊医疗费均由个人先垫支，定</w:t>
      </w:r>
      <w:r w:rsidRPr="00697EB5">
        <w:rPr>
          <w:rFonts w:hAnsi="Calibri" w:cs="Times New Roman" w:hint="eastAsia"/>
          <w:kern w:val="2"/>
          <w:sz w:val="32"/>
          <w:szCs w:val="32"/>
          <w:lang w:val="en-US"/>
        </w:rPr>
        <w:lastRenderedPageBreak/>
        <w:t>期凭有效报销单据按规定报销。</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p>
    <w:p w:rsidR="003D10EB" w:rsidRPr="005E18EB" w:rsidRDefault="00F34A75" w:rsidP="005E18EB">
      <w:pPr>
        <w:autoSpaceDE/>
        <w:autoSpaceDN/>
        <w:spacing w:line="540" w:lineRule="exact"/>
        <w:ind w:firstLineChars="200" w:firstLine="640"/>
        <w:jc w:val="center"/>
        <w:rPr>
          <w:rFonts w:ascii="黑体" w:eastAsia="黑体" w:hAnsi="黑体" w:cs="Times New Roman"/>
          <w:kern w:val="2"/>
          <w:sz w:val="32"/>
          <w:szCs w:val="32"/>
          <w:lang w:val="en-US"/>
        </w:rPr>
      </w:pPr>
      <w:r w:rsidRPr="005E18EB">
        <w:rPr>
          <w:rFonts w:ascii="黑体" w:eastAsia="黑体" w:hAnsi="黑体" w:cs="Times New Roman" w:hint="eastAsia"/>
          <w:kern w:val="2"/>
          <w:sz w:val="32"/>
          <w:szCs w:val="32"/>
          <w:lang w:val="en-US"/>
        </w:rPr>
        <w:t>第</w:t>
      </w:r>
      <w:r w:rsidR="00D1198C" w:rsidRPr="005E18EB">
        <w:rPr>
          <w:rFonts w:ascii="黑体" w:eastAsia="黑体" w:hAnsi="黑体" w:cs="Times New Roman" w:hint="eastAsia"/>
          <w:kern w:val="2"/>
          <w:sz w:val="32"/>
          <w:szCs w:val="32"/>
          <w:lang w:val="en-US"/>
        </w:rPr>
        <w:t>三章</w:t>
      </w:r>
      <w:r w:rsidRPr="005E18EB">
        <w:rPr>
          <w:rFonts w:ascii="黑体" w:eastAsia="黑体" w:hAnsi="黑体" w:cs="Times New Roman" w:hint="eastAsia"/>
          <w:kern w:val="2"/>
          <w:sz w:val="32"/>
          <w:szCs w:val="32"/>
          <w:lang w:val="en-US"/>
        </w:rPr>
        <w:t xml:space="preserve">  </w:t>
      </w:r>
      <w:r w:rsidR="003D10EB" w:rsidRPr="005E18EB">
        <w:rPr>
          <w:rFonts w:ascii="黑体" w:eastAsia="黑体" w:hAnsi="黑体" w:cs="Times New Roman" w:hint="eastAsia"/>
          <w:kern w:val="2"/>
          <w:sz w:val="32"/>
          <w:szCs w:val="32"/>
          <w:lang w:val="en-US"/>
        </w:rPr>
        <w:t>家属门诊统筹医疗包干经费管理办法</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第六条</w:t>
      </w:r>
      <w:r w:rsidRPr="00697EB5">
        <w:rPr>
          <w:rFonts w:hAnsi="Calibri" w:cs="Times New Roman" w:hint="eastAsia"/>
          <w:kern w:val="2"/>
          <w:sz w:val="32"/>
          <w:szCs w:val="32"/>
          <w:lang w:val="en-US"/>
        </w:rPr>
        <w:t xml:space="preserve"> </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包干经费管理。</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1.</w:t>
      </w:r>
      <w:r w:rsidR="003D10EB" w:rsidRPr="00697EB5">
        <w:rPr>
          <w:rFonts w:hAnsi="Calibri" w:cs="Times New Roman" w:hint="eastAsia"/>
          <w:kern w:val="2"/>
          <w:sz w:val="32"/>
          <w:szCs w:val="32"/>
          <w:lang w:val="en-US"/>
        </w:rPr>
        <w:t>家属门诊统筹医疗包干经费由市财政定额补贴和个人缴纳共同筹集。</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2.</w:t>
      </w:r>
      <w:r w:rsidR="003D10EB" w:rsidRPr="00697EB5">
        <w:rPr>
          <w:rFonts w:hAnsi="Calibri" w:cs="Times New Roman" w:hint="eastAsia"/>
          <w:kern w:val="2"/>
          <w:sz w:val="32"/>
          <w:szCs w:val="32"/>
          <w:lang w:val="en-US"/>
        </w:rPr>
        <w:t>家</w:t>
      </w:r>
      <w:r w:rsidR="003D10EB" w:rsidRPr="00697EB5">
        <w:rPr>
          <w:rFonts w:hAnsi="Calibri" w:cs="Times New Roman" w:hint="eastAsia"/>
          <w:spacing w:val="6"/>
          <w:kern w:val="2"/>
          <w:sz w:val="32"/>
          <w:szCs w:val="32"/>
          <w:lang w:val="en-US"/>
        </w:rPr>
        <w:t>属统筹医疗包干经费纳入市财政部门预算，按 210 元</w:t>
      </w:r>
      <w:r w:rsidRPr="00697EB5">
        <w:rPr>
          <w:rFonts w:hAnsi="Calibri" w:cs="Times New Roman" w:hint="eastAsia"/>
          <w:spacing w:val="6"/>
          <w:kern w:val="2"/>
          <w:sz w:val="32"/>
          <w:szCs w:val="32"/>
          <w:lang w:val="en-US"/>
        </w:rPr>
        <w:t>/</w:t>
      </w:r>
      <w:r w:rsidR="003D10EB" w:rsidRPr="00697EB5">
        <w:rPr>
          <w:rFonts w:hAnsi="Calibri" w:cs="Times New Roman" w:hint="eastAsia"/>
          <w:spacing w:val="6"/>
          <w:kern w:val="2"/>
          <w:sz w:val="32"/>
          <w:szCs w:val="32"/>
          <w:lang w:val="en-US"/>
        </w:rPr>
        <w:t>人</w:t>
      </w:r>
      <w:r w:rsidR="003D10EB" w:rsidRPr="00697EB5">
        <w:rPr>
          <w:rFonts w:hAnsi="Calibri" w:cs="Times New Roman" w:hint="eastAsia"/>
          <w:kern w:val="2"/>
          <w:sz w:val="32"/>
          <w:szCs w:val="32"/>
          <w:lang w:val="en-US"/>
        </w:rPr>
        <w:t>月定额标准核定预算指标并于年初下达至学校。</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3.</w:t>
      </w:r>
      <w:r w:rsidR="003D10EB" w:rsidRPr="00697EB5">
        <w:rPr>
          <w:rFonts w:hAnsi="Calibri" w:cs="Times New Roman" w:hint="eastAsia"/>
          <w:kern w:val="2"/>
          <w:sz w:val="32"/>
          <w:szCs w:val="32"/>
          <w:lang w:val="en-US"/>
        </w:rPr>
        <w:t xml:space="preserve">参加家属统筹医疗的人员，每人每月需缴纳统筹医疗费 20元，由学校统一在每年的 1 </w:t>
      </w:r>
      <w:proofErr w:type="gramStart"/>
      <w:r w:rsidR="003D10EB" w:rsidRPr="00697EB5">
        <w:rPr>
          <w:rFonts w:hAnsi="Calibri" w:cs="Times New Roman" w:hint="eastAsia"/>
          <w:kern w:val="2"/>
          <w:sz w:val="32"/>
          <w:szCs w:val="32"/>
          <w:lang w:val="en-US"/>
        </w:rPr>
        <w:t>月按年度</w:t>
      </w:r>
      <w:proofErr w:type="gramEnd"/>
      <w:r w:rsidR="003D10EB" w:rsidRPr="00697EB5">
        <w:rPr>
          <w:rFonts w:hAnsi="Calibri" w:cs="Times New Roman" w:hint="eastAsia"/>
          <w:kern w:val="2"/>
          <w:sz w:val="32"/>
          <w:szCs w:val="32"/>
          <w:lang w:val="en-US"/>
        </w:rPr>
        <w:t>收缴。</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第七条</w:t>
      </w:r>
      <w:r w:rsidR="00697EB5" w:rsidRP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 xml:space="preserve"> 家属门诊医疗费均由个人先垫支，定期凭有效报销单据按规定报销。</w:t>
      </w:r>
    </w:p>
    <w:p w:rsidR="00697EB5" w:rsidRDefault="00697EB5" w:rsidP="005E18EB">
      <w:pPr>
        <w:autoSpaceDE/>
        <w:autoSpaceDN/>
        <w:spacing w:line="540" w:lineRule="exact"/>
        <w:ind w:firstLineChars="200" w:firstLine="640"/>
        <w:jc w:val="both"/>
        <w:rPr>
          <w:rFonts w:hAnsi="Calibri" w:cs="Times New Roman" w:hint="eastAsia"/>
          <w:kern w:val="2"/>
          <w:sz w:val="32"/>
          <w:szCs w:val="32"/>
          <w:lang w:val="en-US"/>
        </w:rPr>
      </w:pPr>
    </w:p>
    <w:p w:rsidR="003D10EB" w:rsidRPr="005E18EB" w:rsidRDefault="00F34A75" w:rsidP="005E18EB">
      <w:pPr>
        <w:autoSpaceDE/>
        <w:autoSpaceDN/>
        <w:spacing w:line="540" w:lineRule="exact"/>
        <w:ind w:firstLineChars="200" w:firstLine="640"/>
        <w:jc w:val="center"/>
        <w:rPr>
          <w:rFonts w:ascii="黑体" w:eastAsia="黑体" w:hAnsi="黑体" w:cs="Times New Roman"/>
          <w:kern w:val="2"/>
          <w:sz w:val="32"/>
          <w:szCs w:val="32"/>
          <w:lang w:val="en-US"/>
        </w:rPr>
      </w:pPr>
      <w:r w:rsidRPr="005E18EB">
        <w:rPr>
          <w:rFonts w:ascii="黑体" w:eastAsia="黑体" w:hAnsi="黑体" w:cs="Times New Roman" w:hint="eastAsia"/>
          <w:kern w:val="2"/>
          <w:sz w:val="32"/>
          <w:szCs w:val="32"/>
          <w:lang w:val="en-US"/>
        </w:rPr>
        <w:t>第</w:t>
      </w:r>
      <w:r w:rsidR="00D1198C" w:rsidRPr="005E18EB">
        <w:rPr>
          <w:rFonts w:ascii="黑体" w:eastAsia="黑体" w:hAnsi="黑体" w:cs="Times New Roman" w:hint="eastAsia"/>
          <w:kern w:val="2"/>
          <w:sz w:val="32"/>
          <w:szCs w:val="32"/>
          <w:lang w:val="en-US"/>
        </w:rPr>
        <w:t>四章</w:t>
      </w:r>
      <w:r w:rsidR="00C85DC6" w:rsidRPr="005E18EB">
        <w:rPr>
          <w:rFonts w:ascii="黑体" w:eastAsia="黑体" w:hAnsi="黑体" w:cs="Times New Roman" w:hint="eastAsia"/>
          <w:kern w:val="2"/>
          <w:sz w:val="32"/>
          <w:szCs w:val="32"/>
          <w:lang w:val="en-US"/>
        </w:rPr>
        <w:t xml:space="preserve">  </w:t>
      </w:r>
      <w:r w:rsidR="003D10EB" w:rsidRPr="005E18EB">
        <w:rPr>
          <w:rFonts w:ascii="黑体" w:eastAsia="黑体" w:hAnsi="黑体" w:cs="Times New Roman" w:hint="eastAsia"/>
          <w:kern w:val="2"/>
          <w:sz w:val="32"/>
          <w:szCs w:val="32"/>
          <w:lang w:val="en-US"/>
        </w:rPr>
        <w:t>报销程序</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第八条</w:t>
      </w:r>
      <w:r w:rsidRPr="00697EB5">
        <w:rPr>
          <w:rFonts w:hAnsi="Calibri" w:cs="Times New Roman" w:hint="eastAsia"/>
          <w:kern w:val="2"/>
          <w:sz w:val="32"/>
          <w:szCs w:val="32"/>
          <w:lang w:val="en-US"/>
        </w:rPr>
        <w:t xml:space="preserve"> </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本人填写药费报销单（见附件），粘贴相关票据并需</w:t>
      </w:r>
      <w:r w:rsidR="00F34A75" w:rsidRPr="00697EB5">
        <w:rPr>
          <w:rFonts w:hAnsi="Calibri" w:cs="Times New Roman" w:hint="eastAsia"/>
          <w:kern w:val="2"/>
          <w:sz w:val="32"/>
          <w:szCs w:val="32"/>
          <w:lang w:val="en-US"/>
        </w:rPr>
        <w:t>在每张票据背面签署本人姓名，由二级学院和部门指定专人负责汇总，按规定的时间内</w:t>
      </w:r>
      <w:r w:rsidR="00D1198C" w:rsidRPr="00697EB5">
        <w:rPr>
          <w:rFonts w:hAnsi="Calibri" w:cs="Times New Roman" w:hint="eastAsia"/>
          <w:kern w:val="2"/>
          <w:sz w:val="32"/>
          <w:szCs w:val="32"/>
          <w:lang w:val="en-US"/>
        </w:rPr>
        <w:t>送</w:t>
      </w:r>
      <w:r w:rsidR="00F34A75" w:rsidRPr="00697EB5">
        <w:rPr>
          <w:rFonts w:hAnsi="Calibri" w:cs="Times New Roman" w:hint="eastAsia"/>
          <w:kern w:val="2"/>
          <w:sz w:val="32"/>
          <w:szCs w:val="32"/>
          <w:lang w:val="en-US"/>
        </w:rPr>
        <w:t>校医院审核。</w:t>
      </w:r>
      <w:r w:rsidRPr="00697EB5">
        <w:rPr>
          <w:rFonts w:hAnsi="Calibri" w:cs="Times New Roman" w:hint="eastAsia"/>
          <w:kern w:val="2"/>
          <w:sz w:val="32"/>
          <w:szCs w:val="32"/>
          <w:lang w:val="en-US"/>
        </w:rPr>
        <w:t>个人需准备报销材料如下：</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1.</w:t>
      </w:r>
      <w:r w:rsidR="003D10EB" w:rsidRPr="00697EB5">
        <w:rPr>
          <w:rFonts w:hAnsi="Calibri" w:cs="Times New Roman" w:hint="eastAsia"/>
          <w:kern w:val="2"/>
          <w:sz w:val="32"/>
          <w:szCs w:val="32"/>
          <w:lang w:val="en-US"/>
        </w:rPr>
        <w:t>药费报销</w:t>
      </w:r>
      <w:r w:rsidR="00F34A75" w:rsidRPr="00697EB5">
        <w:rPr>
          <w:rFonts w:hAnsi="Calibri" w:cs="Times New Roman" w:hint="eastAsia"/>
          <w:kern w:val="2"/>
          <w:sz w:val="32"/>
          <w:szCs w:val="32"/>
          <w:lang w:val="en-US"/>
        </w:rPr>
        <w:t>清</w:t>
      </w:r>
      <w:r w:rsidR="003D10EB" w:rsidRPr="00697EB5">
        <w:rPr>
          <w:rFonts w:hAnsi="Calibri" w:cs="Times New Roman" w:hint="eastAsia"/>
          <w:kern w:val="2"/>
          <w:sz w:val="32"/>
          <w:szCs w:val="32"/>
          <w:lang w:val="en-US"/>
        </w:rPr>
        <w:t>单。</w:t>
      </w:r>
    </w:p>
    <w:p w:rsidR="003D10EB" w:rsidRPr="00697EB5" w:rsidRDefault="00697EB5" w:rsidP="005E18EB">
      <w:pPr>
        <w:autoSpaceDE/>
        <w:autoSpaceDN/>
        <w:spacing w:line="540" w:lineRule="exact"/>
        <w:ind w:firstLineChars="200" w:firstLine="640"/>
        <w:jc w:val="both"/>
        <w:rPr>
          <w:rFonts w:hAnsi="Calibri" w:cs="Times New Roman"/>
          <w:kern w:val="2"/>
          <w:sz w:val="32"/>
          <w:szCs w:val="32"/>
          <w:lang w:val="en-US"/>
        </w:rPr>
      </w:pPr>
      <w:r>
        <w:rPr>
          <w:rFonts w:hAnsi="Calibri" w:cs="Times New Roman" w:hint="eastAsia"/>
          <w:kern w:val="2"/>
          <w:sz w:val="32"/>
          <w:szCs w:val="32"/>
          <w:lang w:val="en-US"/>
        </w:rPr>
        <w:t>2.</w:t>
      </w:r>
      <w:r w:rsidR="003D10EB" w:rsidRPr="00697EB5">
        <w:rPr>
          <w:rFonts w:hAnsi="Calibri" w:cs="Times New Roman" w:hint="eastAsia"/>
          <w:kern w:val="2"/>
          <w:sz w:val="32"/>
          <w:szCs w:val="32"/>
          <w:lang w:val="en-US"/>
        </w:rPr>
        <w:t>有效医药发票。</w:t>
      </w:r>
    </w:p>
    <w:p w:rsidR="00F34A75"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第九条</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 xml:space="preserve"> 校医院审核。</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第十条</w:t>
      </w:r>
      <w:r w:rsidRPr="00697EB5">
        <w:rPr>
          <w:rFonts w:hAnsi="Calibri" w:cs="Times New Roman" w:hint="eastAsia"/>
          <w:kern w:val="2"/>
          <w:sz w:val="32"/>
          <w:szCs w:val="32"/>
          <w:lang w:val="en-US"/>
        </w:rPr>
        <w:t xml:space="preserve"> </w:t>
      </w:r>
      <w:r w:rsidR="00697EB5" w:rsidRPr="00697EB5">
        <w:rPr>
          <w:rFonts w:hAnsi="Calibri" w:cs="Times New Roman" w:hint="eastAsia"/>
          <w:kern w:val="2"/>
          <w:sz w:val="32"/>
          <w:szCs w:val="32"/>
          <w:lang w:val="en-US"/>
        </w:rPr>
        <w:t xml:space="preserve"> </w:t>
      </w:r>
      <w:r w:rsidR="00F34A75" w:rsidRPr="00697EB5">
        <w:rPr>
          <w:rFonts w:hAnsi="Calibri" w:cs="Times New Roman" w:hint="eastAsia"/>
          <w:kern w:val="2"/>
          <w:sz w:val="32"/>
          <w:szCs w:val="32"/>
          <w:lang w:val="en-US"/>
        </w:rPr>
        <w:t>财务处复核并报销入账。</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p>
    <w:p w:rsidR="003D10EB" w:rsidRPr="005E18EB" w:rsidRDefault="00F34A75" w:rsidP="005E18EB">
      <w:pPr>
        <w:autoSpaceDE/>
        <w:autoSpaceDN/>
        <w:spacing w:line="540" w:lineRule="exact"/>
        <w:ind w:firstLineChars="200" w:firstLine="640"/>
        <w:jc w:val="center"/>
        <w:rPr>
          <w:rFonts w:ascii="黑体" w:eastAsia="黑体" w:hAnsi="黑体" w:cs="Times New Roman"/>
          <w:kern w:val="2"/>
          <w:sz w:val="32"/>
          <w:szCs w:val="32"/>
          <w:lang w:val="en-US"/>
        </w:rPr>
      </w:pPr>
      <w:r w:rsidRPr="005E18EB">
        <w:rPr>
          <w:rFonts w:ascii="黑体" w:eastAsia="黑体" w:hAnsi="黑体" w:cs="Times New Roman" w:hint="eastAsia"/>
          <w:kern w:val="2"/>
          <w:sz w:val="32"/>
          <w:szCs w:val="32"/>
          <w:lang w:val="en-US"/>
        </w:rPr>
        <w:t>第</w:t>
      </w:r>
      <w:r w:rsidR="00D723A6" w:rsidRPr="005E18EB">
        <w:rPr>
          <w:rFonts w:ascii="黑体" w:eastAsia="黑体" w:hAnsi="黑体" w:cs="Times New Roman" w:hint="eastAsia"/>
          <w:kern w:val="2"/>
          <w:sz w:val="32"/>
          <w:szCs w:val="32"/>
          <w:lang w:val="en-US"/>
        </w:rPr>
        <w:t>五章</w:t>
      </w:r>
      <w:r w:rsidRPr="005E18EB">
        <w:rPr>
          <w:rFonts w:ascii="黑体" w:eastAsia="黑体" w:hAnsi="黑体" w:cs="Times New Roman" w:hint="eastAsia"/>
          <w:kern w:val="2"/>
          <w:sz w:val="32"/>
          <w:szCs w:val="32"/>
          <w:lang w:val="en-US"/>
        </w:rPr>
        <w:t xml:space="preserve">  </w:t>
      </w:r>
      <w:r w:rsidR="003D10EB" w:rsidRPr="005E18EB">
        <w:rPr>
          <w:rFonts w:ascii="黑体" w:eastAsia="黑体" w:hAnsi="黑体" w:cs="Times New Roman" w:hint="eastAsia"/>
          <w:kern w:val="2"/>
          <w:sz w:val="32"/>
          <w:szCs w:val="32"/>
          <w:lang w:val="en-US"/>
        </w:rPr>
        <w:t>报销定点医院</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第十</w:t>
      </w:r>
      <w:r w:rsidR="00005455" w:rsidRPr="005E18EB">
        <w:rPr>
          <w:rFonts w:ascii="方正小标宋简体" w:eastAsia="方正小标宋简体" w:hAnsi="Calibri" w:cs="Times New Roman" w:hint="eastAsia"/>
          <w:kern w:val="2"/>
          <w:sz w:val="32"/>
          <w:szCs w:val="32"/>
          <w:lang w:val="en-US"/>
        </w:rPr>
        <w:t>一</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697EB5">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市（区）级</w:t>
      </w:r>
      <w:r w:rsidR="00F34A75" w:rsidRPr="00697EB5">
        <w:rPr>
          <w:rFonts w:hAnsi="Calibri" w:cs="Times New Roman" w:hint="eastAsia"/>
          <w:kern w:val="2"/>
          <w:sz w:val="32"/>
          <w:szCs w:val="32"/>
          <w:lang w:val="en-US"/>
        </w:rPr>
        <w:t>公立</w:t>
      </w:r>
      <w:r w:rsidRPr="00697EB5">
        <w:rPr>
          <w:rFonts w:hAnsi="Calibri" w:cs="Times New Roman" w:hint="eastAsia"/>
          <w:kern w:val="2"/>
          <w:sz w:val="32"/>
          <w:szCs w:val="32"/>
          <w:lang w:val="en-US"/>
        </w:rPr>
        <w:t>医院，镇、街道社区医院（卫</w:t>
      </w:r>
      <w:r w:rsidRPr="00697EB5">
        <w:rPr>
          <w:rFonts w:hAnsi="Calibri" w:cs="Times New Roman" w:hint="eastAsia"/>
          <w:kern w:val="2"/>
          <w:sz w:val="32"/>
          <w:szCs w:val="32"/>
          <w:lang w:val="en-US"/>
        </w:rPr>
        <w:lastRenderedPageBreak/>
        <w:t>生服务中心）。</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p>
    <w:p w:rsidR="003D10EB" w:rsidRPr="005E18EB" w:rsidRDefault="00913BCC" w:rsidP="005E18EB">
      <w:pPr>
        <w:autoSpaceDE/>
        <w:autoSpaceDN/>
        <w:spacing w:line="540" w:lineRule="exact"/>
        <w:ind w:firstLineChars="200" w:firstLine="640"/>
        <w:jc w:val="center"/>
        <w:rPr>
          <w:rFonts w:ascii="黑体" w:eastAsia="黑体" w:hAnsi="黑体" w:cs="Times New Roman"/>
          <w:kern w:val="2"/>
          <w:sz w:val="32"/>
          <w:szCs w:val="32"/>
          <w:lang w:val="en-US"/>
        </w:rPr>
      </w:pPr>
      <w:r w:rsidRPr="005E18EB">
        <w:rPr>
          <w:rFonts w:ascii="黑体" w:eastAsia="黑体" w:hAnsi="黑体" w:cs="Times New Roman" w:hint="eastAsia"/>
          <w:kern w:val="2"/>
          <w:sz w:val="32"/>
          <w:szCs w:val="32"/>
          <w:lang w:val="en-US"/>
        </w:rPr>
        <w:t>第</w:t>
      </w:r>
      <w:r w:rsidR="00D723A6" w:rsidRPr="005E18EB">
        <w:rPr>
          <w:rFonts w:ascii="黑体" w:eastAsia="黑体" w:hAnsi="黑体" w:cs="Times New Roman" w:hint="eastAsia"/>
          <w:kern w:val="2"/>
          <w:sz w:val="32"/>
          <w:szCs w:val="32"/>
          <w:lang w:val="en-US"/>
        </w:rPr>
        <w:t>六章</w:t>
      </w:r>
      <w:r w:rsidR="00697EB5" w:rsidRPr="005E18EB">
        <w:rPr>
          <w:rFonts w:ascii="黑体" w:eastAsia="黑体" w:hAnsi="黑体" w:cs="Times New Roman" w:hint="eastAsia"/>
          <w:kern w:val="2"/>
          <w:sz w:val="32"/>
          <w:szCs w:val="32"/>
          <w:lang w:val="en-US"/>
        </w:rPr>
        <w:t xml:space="preserve">  </w:t>
      </w:r>
      <w:r w:rsidR="003D10EB" w:rsidRPr="005E18EB">
        <w:rPr>
          <w:rFonts w:ascii="黑体" w:eastAsia="黑体" w:hAnsi="黑体" w:cs="Times New Roman" w:hint="eastAsia"/>
          <w:kern w:val="2"/>
          <w:sz w:val="32"/>
          <w:szCs w:val="32"/>
          <w:lang w:val="en-US"/>
        </w:rPr>
        <w:t>相关说明</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第十</w:t>
      </w:r>
      <w:r w:rsidR="00005455" w:rsidRPr="005E18EB">
        <w:rPr>
          <w:rFonts w:ascii="方正小标宋简体" w:eastAsia="方正小标宋简体" w:hAnsi="Calibri" w:cs="Times New Roman" w:hint="eastAsia"/>
          <w:kern w:val="2"/>
          <w:sz w:val="32"/>
          <w:szCs w:val="32"/>
          <w:lang w:val="en-US"/>
        </w:rPr>
        <w:t>二</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不属于享受公费医疗报销范围的项目包括但不限于以下项目： 挂号费、出诊费、诊查（疗）费、煎药费、特需费、救护车费用、美容、种牙、按摩、非公费医疗部门组织的各</w:t>
      </w:r>
      <w:r w:rsidR="00913BCC" w:rsidRPr="00697EB5">
        <w:rPr>
          <w:rFonts w:hAnsi="Calibri" w:cs="Times New Roman" w:hint="eastAsia"/>
          <w:kern w:val="2"/>
          <w:sz w:val="32"/>
          <w:szCs w:val="32"/>
          <w:lang w:val="en-US"/>
        </w:rPr>
        <w:t>种体检和治疗费。报销时不得填报上述项目，否则不予受理。</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第十</w:t>
      </w:r>
      <w:r w:rsidR="00005455" w:rsidRPr="005E18EB">
        <w:rPr>
          <w:rFonts w:ascii="方正小标宋简体" w:eastAsia="方正小标宋简体" w:hAnsi="Calibri" w:cs="Times New Roman" w:hint="eastAsia"/>
          <w:kern w:val="2"/>
          <w:sz w:val="32"/>
          <w:szCs w:val="32"/>
          <w:lang w:val="en-US"/>
        </w:rPr>
        <w:t>三</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药品报销范围参照国家基本医疗保险药品目录执行。</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第十</w:t>
      </w:r>
      <w:r w:rsidR="00005455" w:rsidRPr="005E18EB">
        <w:rPr>
          <w:rFonts w:ascii="方正小标宋简体" w:eastAsia="方正小标宋简体" w:hAnsi="Calibri" w:cs="Times New Roman" w:hint="eastAsia"/>
          <w:kern w:val="2"/>
          <w:sz w:val="32"/>
          <w:szCs w:val="32"/>
          <w:lang w:val="en-US"/>
        </w:rPr>
        <w:t>四</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因病情需要在医院药房或</w:t>
      </w:r>
      <w:proofErr w:type="gramStart"/>
      <w:r w:rsidRPr="00697EB5">
        <w:rPr>
          <w:rFonts w:hAnsi="Calibri" w:cs="Times New Roman" w:hint="eastAsia"/>
          <w:kern w:val="2"/>
          <w:sz w:val="32"/>
          <w:szCs w:val="32"/>
          <w:lang w:val="en-US"/>
        </w:rPr>
        <w:t>医</w:t>
      </w:r>
      <w:proofErr w:type="gramEnd"/>
      <w:r w:rsidRPr="00697EB5">
        <w:rPr>
          <w:rFonts w:hAnsi="Calibri" w:cs="Times New Roman" w:hint="eastAsia"/>
          <w:kern w:val="2"/>
          <w:sz w:val="32"/>
          <w:szCs w:val="32"/>
          <w:lang w:val="en-US"/>
        </w:rPr>
        <w:t>保定点药店自购药品者，需附医生处方或药品清单，方可凭有效票据报销，并纳入本人年度报销额度内，每年个人自购药品报销额度不超过本人年</w:t>
      </w:r>
      <w:proofErr w:type="gramStart"/>
      <w:r w:rsidRPr="00697EB5">
        <w:rPr>
          <w:rFonts w:hAnsi="Calibri" w:cs="Times New Roman" w:hint="eastAsia"/>
          <w:kern w:val="2"/>
          <w:sz w:val="32"/>
          <w:szCs w:val="32"/>
          <w:lang w:val="en-US"/>
        </w:rPr>
        <w:t>报销总</w:t>
      </w:r>
      <w:proofErr w:type="gramEnd"/>
      <w:r w:rsidRPr="00697EB5">
        <w:rPr>
          <w:rFonts w:hAnsi="Calibri" w:cs="Times New Roman" w:hint="eastAsia"/>
          <w:kern w:val="2"/>
          <w:sz w:val="32"/>
          <w:szCs w:val="32"/>
          <w:lang w:val="en-US"/>
        </w:rPr>
        <w:t xml:space="preserve">额度的 </w:t>
      </w:r>
      <w:r w:rsidR="00605FDD" w:rsidRPr="00697EB5">
        <w:rPr>
          <w:rFonts w:hAnsi="Calibri" w:cs="Times New Roman" w:hint="eastAsia"/>
          <w:kern w:val="2"/>
          <w:sz w:val="32"/>
          <w:szCs w:val="32"/>
          <w:lang w:val="en-US"/>
        </w:rPr>
        <w:t>70</w:t>
      </w:r>
      <w:r w:rsidR="00F9497E" w:rsidRPr="00697EB5">
        <w:rPr>
          <w:rFonts w:hAnsi="Calibri" w:cs="Times New Roman" w:hint="eastAsia"/>
          <w:kern w:val="2"/>
          <w:sz w:val="32"/>
          <w:szCs w:val="32"/>
          <w:lang w:val="en-US"/>
        </w:rPr>
        <w:drawing>
          <wp:inline distT="0" distB="0" distL="0" distR="0">
            <wp:extent cx="85725" cy="15240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Pr="00697EB5">
        <w:rPr>
          <w:rFonts w:hAnsi="Calibri" w:cs="Times New Roman" w:hint="eastAsia"/>
          <w:kern w:val="2"/>
          <w:sz w:val="32"/>
          <w:szCs w:val="32"/>
          <w:lang w:val="en-US"/>
        </w:rPr>
        <w:t>。</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第十</w:t>
      </w:r>
      <w:r w:rsidR="00005455" w:rsidRPr="005E18EB">
        <w:rPr>
          <w:rFonts w:ascii="方正小标宋简体" w:eastAsia="方正小标宋简体" w:hAnsi="Calibri" w:cs="Times New Roman" w:hint="eastAsia"/>
          <w:kern w:val="2"/>
          <w:sz w:val="32"/>
          <w:szCs w:val="32"/>
          <w:lang w:val="en-US"/>
        </w:rPr>
        <w:t>五</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00A8503B" w:rsidRPr="00697EB5">
        <w:rPr>
          <w:rFonts w:hAnsi="Calibri" w:cs="Times New Roman" w:hint="eastAsia"/>
          <w:kern w:val="2"/>
          <w:sz w:val="32"/>
          <w:szCs w:val="32"/>
          <w:lang w:val="en-US"/>
        </w:rPr>
        <w:t>人力资源</w:t>
      </w:r>
      <w:r w:rsidRPr="00697EB5">
        <w:rPr>
          <w:rFonts w:hAnsi="Calibri" w:cs="Times New Roman" w:hint="eastAsia"/>
          <w:kern w:val="2"/>
          <w:sz w:val="32"/>
          <w:szCs w:val="32"/>
          <w:lang w:val="en-US"/>
        </w:rPr>
        <w:t>处负责在每年末向</w:t>
      </w:r>
      <w:r w:rsidR="00A8503B" w:rsidRPr="00697EB5">
        <w:rPr>
          <w:rFonts w:hAnsi="Calibri" w:cs="Times New Roman" w:hint="eastAsia"/>
          <w:kern w:val="2"/>
          <w:sz w:val="32"/>
          <w:szCs w:val="32"/>
          <w:lang w:val="en-US"/>
        </w:rPr>
        <w:t>二级</w:t>
      </w:r>
      <w:r w:rsidR="00D471D8" w:rsidRPr="00697EB5">
        <w:rPr>
          <w:rFonts w:hAnsi="Calibri" w:cs="Times New Roman" w:hint="eastAsia"/>
          <w:kern w:val="2"/>
          <w:sz w:val="32"/>
          <w:szCs w:val="32"/>
          <w:lang w:val="en-US"/>
        </w:rPr>
        <w:t>部门</w:t>
      </w:r>
      <w:r w:rsidR="00A8503B" w:rsidRPr="00697EB5">
        <w:rPr>
          <w:rFonts w:hAnsi="Calibri" w:cs="Times New Roman" w:hint="eastAsia"/>
          <w:kern w:val="2"/>
          <w:sz w:val="32"/>
          <w:szCs w:val="32"/>
          <w:lang w:val="en-US"/>
        </w:rPr>
        <w:t>，</w:t>
      </w:r>
      <w:r w:rsidRPr="00697EB5">
        <w:rPr>
          <w:rFonts w:hAnsi="Calibri" w:cs="Times New Roman" w:hint="eastAsia"/>
          <w:kern w:val="2"/>
          <w:sz w:val="32"/>
          <w:szCs w:val="32"/>
          <w:lang w:val="en-US"/>
        </w:rPr>
        <w:t>校医院</w:t>
      </w:r>
      <w:r w:rsidR="00A8503B" w:rsidRPr="00697EB5">
        <w:rPr>
          <w:rFonts w:hAnsi="Calibri" w:cs="Times New Roman" w:hint="eastAsia"/>
          <w:kern w:val="2"/>
          <w:sz w:val="32"/>
          <w:szCs w:val="32"/>
          <w:lang w:val="en-US"/>
        </w:rPr>
        <w:t>、计划财务处</w:t>
      </w:r>
      <w:r w:rsidR="006B3D76" w:rsidRPr="00697EB5">
        <w:rPr>
          <w:rFonts w:hAnsi="Calibri" w:cs="Times New Roman" w:hint="eastAsia"/>
          <w:kern w:val="2"/>
          <w:sz w:val="32"/>
          <w:szCs w:val="32"/>
          <w:lang w:val="en-US"/>
        </w:rPr>
        <w:t>提供报销人员名单等相关人事信息，并将一年内发生的人事变动及时通知相关部门；</w:t>
      </w:r>
      <w:r w:rsidR="00213F99" w:rsidRPr="00697EB5">
        <w:rPr>
          <w:rFonts w:hAnsi="Calibri" w:cs="Times New Roman" w:hint="eastAsia"/>
          <w:kern w:val="2"/>
          <w:sz w:val="32"/>
          <w:szCs w:val="32"/>
          <w:lang w:val="en-US"/>
        </w:rPr>
        <w:t>后勤服务处</w:t>
      </w:r>
      <w:r w:rsidRPr="00697EB5">
        <w:rPr>
          <w:rFonts w:hAnsi="Calibri" w:cs="Times New Roman" w:hint="eastAsia"/>
          <w:kern w:val="2"/>
          <w:sz w:val="32"/>
          <w:szCs w:val="32"/>
          <w:lang w:val="en-US"/>
        </w:rPr>
        <w:t>负责办理公费医疗人员增减业务</w:t>
      </w:r>
      <w:r w:rsidR="006B3D76" w:rsidRPr="00697EB5">
        <w:rPr>
          <w:rFonts w:hAnsi="Calibri" w:cs="Times New Roman" w:hint="eastAsia"/>
          <w:kern w:val="2"/>
          <w:sz w:val="32"/>
          <w:szCs w:val="32"/>
          <w:lang w:val="en-US"/>
        </w:rPr>
        <w:t>。</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w:t>
      </w:r>
      <w:r w:rsidR="00005455" w:rsidRPr="005E18EB">
        <w:rPr>
          <w:rFonts w:ascii="方正小标宋简体" w:eastAsia="方正小标宋简体" w:hAnsi="Calibri" w:cs="Times New Roman" w:hint="eastAsia"/>
          <w:kern w:val="2"/>
          <w:sz w:val="32"/>
          <w:szCs w:val="32"/>
          <w:lang w:val="en-US"/>
        </w:rPr>
        <w:t>十六</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离退休工作处负责协助做好离退休职工的医药费</w:t>
      </w:r>
      <w:r w:rsidR="0045058E" w:rsidRPr="00697EB5">
        <w:rPr>
          <w:rFonts w:hAnsi="Calibri" w:cs="Times New Roman" w:hint="eastAsia"/>
          <w:kern w:val="2"/>
          <w:sz w:val="32"/>
          <w:szCs w:val="32"/>
          <w:lang w:val="en-US"/>
        </w:rPr>
        <w:t>票据收集整理</w:t>
      </w:r>
      <w:r w:rsidRPr="00697EB5">
        <w:rPr>
          <w:rFonts w:hAnsi="Calibri" w:cs="Times New Roman" w:hint="eastAsia"/>
          <w:kern w:val="2"/>
          <w:sz w:val="32"/>
          <w:szCs w:val="32"/>
          <w:lang w:val="en-US"/>
        </w:rPr>
        <w:t>工作。</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w:t>
      </w:r>
      <w:r w:rsidR="00005455" w:rsidRPr="005E18EB">
        <w:rPr>
          <w:rFonts w:ascii="方正小标宋简体" w:eastAsia="方正小标宋简体" w:hAnsi="Calibri" w:cs="Times New Roman" w:hint="eastAsia"/>
          <w:kern w:val="2"/>
          <w:sz w:val="32"/>
          <w:szCs w:val="32"/>
          <w:lang w:val="en-US"/>
        </w:rPr>
        <w:t>十七</w:t>
      </w:r>
      <w:r w:rsidRPr="005E18EB">
        <w:rPr>
          <w:rFonts w:ascii="方正小标宋简体" w:eastAsia="方正小标宋简体" w:hAnsi="Calibri" w:cs="Times New Roman" w:hint="eastAsia"/>
          <w:kern w:val="2"/>
          <w:sz w:val="32"/>
          <w:szCs w:val="32"/>
          <w:lang w:val="en-US"/>
        </w:rPr>
        <w:t xml:space="preserve">条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 xml:space="preserve">参加家属统筹医疗的职工父母，原则上需在每年的 11 </w:t>
      </w:r>
      <w:proofErr w:type="gramStart"/>
      <w:r w:rsidRPr="00697EB5">
        <w:rPr>
          <w:rFonts w:hAnsi="Calibri" w:cs="Times New Roman" w:hint="eastAsia"/>
          <w:kern w:val="2"/>
          <w:sz w:val="32"/>
          <w:szCs w:val="32"/>
          <w:lang w:val="en-US"/>
        </w:rPr>
        <w:t>月进行</w:t>
      </w:r>
      <w:proofErr w:type="gramEnd"/>
      <w:r w:rsidRPr="00697EB5">
        <w:rPr>
          <w:rFonts w:hAnsi="Calibri" w:cs="Times New Roman" w:hint="eastAsia"/>
          <w:kern w:val="2"/>
          <w:sz w:val="32"/>
          <w:szCs w:val="32"/>
          <w:lang w:val="en-US"/>
        </w:rPr>
        <w:t>年检。</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w:t>
      </w:r>
      <w:r w:rsidR="00005455" w:rsidRPr="005E18EB">
        <w:rPr>
          <w:rFonts w:ascii="方正小标宋简体" w:eastAsia="方正小标宋简体" w:hAnsi="Calibri" w:cs="Times New Roman" w:hint="eastAsia"/>
          <w:kern w:val="2"/>
          <w:sz w:val="32"/>
          <w:szCs w:val="32"/>
          <w:lang w:val="en-US"/>
        </w:rPr>
        <w:t>十八</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 xml:space="preserve">参加家属统筹医疗的人员，应按期缴纳统筹金， </w:t>
      </w:r>
      <w:r w:rsidR="00005455" w:rsidRPr="00697EB5">
        <w:rPr>
          <w:rFonts w:hAnsi="Calibri" w:cs="Times New Roman" w:hint="eastAsia"/>
          <w:kern w:val="2"/>
          <w:sz w:val="32"/>
          <w:szCs w:val="32"/>
          <w:lang w:val="en-US"/>
        </w:rPr>
        <w:t>逾期未缴纳者、视为放弃。</w:t>
      </w:r>
      <w:r w:rsidRPr="00697EB5">
        <w:rPr>
          <w:rFonts w:hAnsi="Calibri" w:cs="Times New Roman" w:hint="eastAsia"/>
          <w:kern w:val="2"/>
          <w:sz w:val="32"/>
          <w:szCs w:val="32"/>
          <w:lang w:val="en-US"/>
        </w:rPr>
        <w:t>放弃者应向后勤服务处提交书面申请， 放弃后不得再次申请家属医疗统筹。</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lastRenderedPageBreak/>
        <w:t>第</w:t>
      </w:r>
      <w:r w:rsidR="00005455" w:rsidRPr="005E18EB">
        <w:rPr>
          <w:rFonts w:ascii="方正小标宋简体" w:eastAsia="方正小标宋简体" w:hAnsi="Calibri" w:cs="Times New Roman" w:hint="eastAsia"/>
          <w:kern w:val="2"/>
          <w:sz w:val="32"/>
          <w:szCs w:val="32"/>
          <w:lang w:val="en-US"/>
        </w:rPr>
        <w:t>十九</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离休干部和副厅级及以上（含在职、退休）领导干部门诊医疗经费由市公</w:t>
      </w:r>
      <w:proofErr w:type="gramStart"/>
      <w:r w:rsidRPr="00697EB5">
        <w:rPr>
          <w:rFonts w:hAnsi="Calibri" w:cs="Times New Roman" w:hint="eastAsia"/>
          <w:kern w:val="2"/>
          <w:sz w:val="32"/>
          <w:szCs w:val="32"/>
          <w:lang w:val="en-US"/>
        </w:rPr>
        <w:t>医</w:t>
      </w:r>
      <w:proofErr w:type="gramEnd"/>
      <w:r w:rsidRPr="00697EB5">
        <w:rPr>
          <w:rFonts w:hAnsi="Calibri" w:cs="Times New Roman" w:hint="eastAsia"/>
          <w:kern w:val="2"/>
          <w:sz w:val="32"/>
          <w:szCs w:val="32"/>
          <w:lang w:val="en-US"/>
        </w:rPr>
        <w:t>办统筹管理。</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第二十条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 xml:space="preserve">本办法自 2019 年 </w:t>
      </w:r>
      <w:r w:rsidR="00D62CA3" w:rsidRPr="00697EB5">
        <w:rPr>
          <w:rFonts w:hAnsi="Calibri" w:cs="Times New Roman" w:hint="eastAsia"/>
          <w:kern w:val="2"/>
          <w:sz w:val="32"/>
          <w:szCs w:val="32"/>
          <w:lang w:val="en-US"/>
        </w:rPr>
        <w:t>1</w:t>
      </w:r>
      <w:r w:rsidRPr="00697EB5">
        <w:rPr>
          <w:rFonts w:hAnsi="Calibri" w:cs="Times New Roman" w:hint="eastAsia"/>
          <w:kern w:val="2"/>
          <w:sz w:val="32"/>
          <w:szCs w:val="32"/>
          <w:lang w:val="en-US"/>
        </w:rPr>
        <w:t>月 1 日起执行。</w:t>
      </w:r>
      <w:r w:rsidR="00642B09" w:rsidRPr="00697EB5">
        <w:rPr>
          <w:rFonts w:hAnsi="Calibri" w:cs="Times New Roman" w:hint="eastAsia"/>
          <w:kern w:val="2"/>
          <w:sz w:val="32"/>
          <w:szCs w:val="32"/>
          <w:lang w:val="en-US"/>
        </w:rPr>
        <w:t>之前相关的文件废止。</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r w:rsidRPr="005E18EB">
        <w:rPr>
          <w:rFonts w:ascii="方正小标宋简体" w:eastAsia="方正小标宋简体" w:hAnsi="Calibri" w:cs="Times New Roman" w:hint="eastAsia"/>
          <w:kern w:val="2"/>
          <w:sz w:val="32"/>
          <w:szCs w:val="32"/>
          <w:lang w:val="en-US"/>
        </w:rPr>
        <w:t>第二十</w:t>
      </w:r>
      <w:r w:rsidR="00005455" w:rsidRPr="005E18EB">
        <w:rPr>
          <w:rFonts w:ascii="方正小标宋简体" w:eastAsia="方正小标宋简体" w:hAnsi="Calibri" w:cs="Times New Roman" w:hint="eastAsia"/>
          <w:kern w:val="2"/>
          <w:sz w:val="32"/>
          <w:szCs w:val="32"/>
          <w:lang w:val="en-US"/>
        </w:rPr>
        <w:t>一</w:t>
      </w:r>
      <w:r w:rsidRPr="005E18EB">
        <w:rPr>
          <w:rFonts w:ascii="方正小标宋简体" w:eastAsia="方正小标宋简体" w:hAnsi="Calibri" w:cs="Times New Roman" w:hint="eastAsia"/>
          <w:kern w:val="2"/>
          <w:sz w:val="32"/>
          <w:szCs w:val="32"/>
          <w:lang w:val="en-US"/>
        </w:rPr>
        <w:t>条</w:t>
      </w:r>
      <w:r w:rsidRPr="00697EB5">
        <w:rPr>
          <w:rFonts w:hAnsi="Calibri" w:cs="Times New Roman" w:hint="eastAsia"/>
          <w:kern w:val="2"/>
          <w:sz w:val="32"/>
          <w:szCs w:val="32"/>
          <w:lang w:val="en-US"/>
        </w:rPr>
        <w:t xml:space="preserve"> </w:t>
      </w:r>
      <w:r w:rsidR="005E18EB">
        <w:rPr>
          <w:rFonts w:hAnsi="Calibri" w:cs="Times New Roman" w:hint="eastAsia"/>
          <w:kern w:val="2"/>
          <w:sz w:val="32"/>
          <w:szCs w:val="32"/>
          <w:lang w:val="en-US"/>
        </w:rPr>
        <w:t xml:space="preserve"> </w:t>
      </w:r>
      <w:r w:rsidRPr="00697EB5">
        <w:rPr>
          <w:rFonts w:hAnsi="Calibri" w:cs="Times New Roman" w:hint="eastAsia"/>
          <w:kern w:val="2"/>
          <w:sz w:val="32"/>
          <w:szCs w:val="32"/>
          <w:lang w:val="en-US"/>
        </w:rPr>
        <w:t>本办法由学校公费医疗领导小组负责解释。</w:t>
      </w:r>
    </w:p>
    <w:p w:rsidR="003D10EB" w:rsidRPr="00697EB5" w:rsidRDefault="003D10EB" w:rsidP="005E18EB">
      <w:pPr>
        <w:autoSpaceDE/>
        <w:autoSpaceDN/>
        <w:spacing w:line="540" w:lineRule="exact"/>
        <w:ind w:firstLineChars="200" w:firstLine="640"/>
        <w:jc w:val="both"/>
        <w:rPr>
          <w:rFonts w:hAnsi="Calibri" w:cs="Times New Roman"/>
          <w:kern w:val="2"/>
          <w:sz w:val="32"/>
          <w:szCs w:val="32"/>
          <w:lang w:val="en-US"/>
        </w:rPr>
      </w:pPr>
    </w:p>
    <w:p w:rsidR="003D10EB" w:rsidRPr="00697EB5" w:rsidRDefault="008A7328" w:rsidP="005E18EB">
      <w:pPr>
        <w:autoSpaceDE/>
        <w:autoSpaceDN/>
        <w:spacing w:line="540" w:lineRule="exact"/>
        <w:ind w:firstLineChars="200" w:firstLine="640"/>
        <w:jc w:val="both"/>
        <w:rPr>
          <w:rFonts w:hAnsi="Calibri" w:cs="Times New Roman"/>
          <w:kern w:val="2"/>
          <w:sz w:val="32"/>
          <w:szCs w:val="32"/>
          <w:lang w:val="en-US"/>
        </w:rPr>
      </w:pPr>
      <w:r w:rsidRPr="00697EB5">
        <w:rPr>
          <w:rFonts w:hAnsi="Calibri" w:cs="Times New Roman" w:hint="eastAsia"/>
          <w:kern w:val="2"/>
          <w:sz w:val="32"/>
          <w:szCs w:val="32"/>
          <w:lang w:val="en-US"/>
        </w:rPr>
        <w:t>附件：1</w:t>
      </w:r>
      <w:r w:rsidR="005E18EB">
        <w:rPr>
          <w:rFonts w:hAnsi="Calibri" w:cs="Times New Roman" w:hint="eastAsia"/>
          <w:kern w:val="2"/>
          <w:sz w:val="32"/>
          <w:szCs w:val="32"/>
          <w:lang w:val="en-US"/>
        </w:rPr>
        <w:t>.</w:t>
      </w:r>
      <w:r w:rsidRPr="00697EB5">
        <w:rPr>
          <w:rFonts w:hAnsi="Calibri" w:cs="Times New Roman" w:hint="eastAsia"/>
          <w:kern w:val="2"/>
          <w:sz w:val="32"/>
          <w:szCs w:val="32"/>
          <w:lang w:val="en-US"/>
        </w:rPr>
        <w:t>佛山科学技术学院药费报销单</w:t>
      </w:r>
    </w:p>
    <w:p w:rsidR="008A7328" w:rsidRPr="00697EB5" w:rsidRDefault="008A7328" w:rsidP="005E18EB">
      <w:pPr>
        <w:autoSpaceDE/>
        <w:autoSpaceDN/>
        <w:spacing w:line="540" w:lineRule="exact"/>
        <w:ind w:firstLineChars="200" w:firstLine="640"/>
        <w:jc w:val="both"/>
        <w:rPr>
          <w:rFonts w:hAnsi="Calibri" w:cs="Times New Roman"/>
          <w:kern w:val="2"/>
          <w:sz w:val="32"/>
          <w:szCs w:val="32"/>
          <w:lang w:val="en-US"/>
        </w:rPr>
      </w:pPr>
      <w:r w:rsidRPr="00697EB5">
        <w:rPr>
          <w:rFonts w:hAnsi="Calibri" w:cs="Times New Roman" w:hint="eastAsia"/>
          <w:kern w:val="2"/>
          <w:sz w:val="32"/>
          <w:szCs w:val="32"/>
          <w:lang w:val="en-US"/>
        </w:rPr>
        <w:t xml:space="preserve">      2</w:t>
      </w:r>
      <w:r w:rsidR="005E18EB">
        <w:rPr>
          <w:rFonts w:hAnsi="Calibri" w:cs="Times New Roman" w:hint="eastAsia"/>
          <w:kern w:val="2"/>
          <w:sz w:val="32"/>
          <w:szCs w:val="32"/>
          <w:lang w:val="en-US"/>
        </w:rPr>
        <w:t>.</w:t>
      </w:r>
      <w:r w:rsidRPr="00697EB5">
        <w:rPr>
          <w:rFonts w:hAnsi="Calibri" w:cs="Times New Roman" w:hint="eastAsia"/>
          <w:kern w:val="2"/>
          <w:sz w:val="32"/>
          <w:szCs w:val="32"/>
          <w:lang w:val="en-US"/>
        </w:rPr>
        <w:t>佛山科学技术学院药费报销部门统计表</w:t>
      </w:r>
    </w:p>
    <w:p w:rsidR="00213F99" w:rsidRPr="00515DBA" w:rsidRDefault="00213F99" w:rsidP="005E18EB">
      <w:pPr>
        <w:pStyle w:val="a3"/>
        <w:spacing w:line="540" w:lineRule="exact"/>
        <w:ind w:left="751" w:right="40"/>
        <w:jc w:val="both"/>
        <w:rPr>
          <w:rFonts w:cs="Times New Roman"/>
          <w:spacing w:val="-5"/>
        </w:rPr>
      </w:pPr>
    </w:p>
    <w:p w:rsidR="003D10EB" w:rsidRPr="00515DBA" w:rsidRDefault="003D10EB" w:rsidP="005E18EB">
      <w:pPr>
        <w:pStyle w:val="a3"/>
        <w:spacing w:line="540" w:lineRule="exact"/>
        <w:rPr>
          <w:rFonts w:cs="Times New Roman"/>
        </w:rPr>
      </w:pPr>
    </w:p>
    <w:sectPr w:rsidR="003D10EB" w:rsidRPr="00515DBA" w:rsidSect="00697EB5">
      <w:footerReference w:type="even" r:id="rId8"/>
      <w:footerReference w:type="default" r:id="rId9"/>
      <w:pgSz w:w="11900" w:h="16840" w:code="9"/>
      <w:pgMar w:top="1440" w:right="1531" w:bottom="1440" w:left="1531"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89" w:rsidRDefault="00A24E89" w:rsidP="00C30279">
      <w:pPr>
        <w:rPr>
          <w:rFonts w:cs="Times New Roman"/>
        </w:rPr>
      </w:pPr>
      <w:r>
        <w:rPr>
          <w:rFonts w:cs="Times New Roman"/>
        </w:rPr>
        <w:separator/>
      </w:r>
    </w:p>
  </w:endnote>
  <w:endnote w:type="continuationSeparator" w:id="0">
    <w:p w:rsidR="00A24E89" w:rsidRDefault="00A24E89" w:rsidP="00C302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EB" w:rsidRDefault="00F921B7">
    <w:pPr>
      <w:pStyle w:val="a3"/>
      <w:spacing w:line="14" w:lineRule="auto"/>
      <w:rPr>
        <w:rFonts w:cs="Times New Roman"/>
        <w:sz w:val="20"/>
        <w:szCs w:val="20"/>
      </w:rPr>
    </w:pPr>
    <w:r w:rsidRPr="00F921B7">
      <w:rPr>
        <w:noProof/>
        <w:lang w:val="en-US"/>
      </w:rPr>
      <w:pict>
        <v:shapetype id="_x0000_t202" coordsize="21600,21600" o:spt="202" path="m,l,21600r21600,l21600,xe">
          <v:stroke joinstyle="miter"/>
          <v:path gradientshapeok="t" o:connecttype="rect"/>
        </v:shapetype>
        <v:shape id="Text Box 1" o:spid="_x0000_s4098" type="#_x0000_t202" style="position:absolute;margin-left:72.7pt;margin-top:780.85pt;width:44pt;height:17.7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Eo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" filled="f" stroked="f">
          <v:textbox inset="0,0,0,0">
            <w:txbxContent>
              <w:p w:rsidR="003D10EB" w:rsidRPr="005E18EB" w:rsidRDefault="003D10EB">
                <w:pPr>
                  <w:spacing w:before="11"/>
                  <w:ind w:left="20"/>
                  <w:rPr>
                    <w:rFonts w:hAnsi="Times New Roman" w:cs="Times New Roman" w:hint="eastAsia"/>
                    <w:sz w:val="28"/>
                    <w:szCs w:val="28"/>
                  </w:rPr>
                </w:pPr>
                <w:r w:rsidRPr="005E18EB">
                  <w:rPr>
                    <w:rFonts w:hAnsi="Times New Roman" w:cs="Times New Roman" w:hint="eastAsia"/>
                    <w:sz w:val="28"/>
                    <w:szCs w:val="28"/>
                  </w:rPr>
                  <w:t>—</w:t>
                </w:r>
                <w:r w:rsidR="00F921B7" w:rsidRPr="005E18EB">
                  <w:rPr>
                    <w:rFonts w:hAnsi="Times New Roman" w:cs="Times New Roman" w:hint="eastAsia"/>
                    <w:sz w:val="28"/>
                    <w:szCs w:val="28"/>
                  </w:rPr>
                  <w:fldChar w:fldCharType="begin"/>
                </w:r>
                <w:r w:rsidRPr="005E18EB">
                  <w:rPr>
                    <w:rFonts w:hAnsi="Times New Roman" w:cs="Times New Roman" w:hint="eastAsia"/>
                    <w:sz w:val="28"/>
                    <w:szCs w:val="28"/>
                  </w:rPr>
                  <w:instrText xml:space="preserve"> PAGE </w:instrText>
                </w:r>
                <w:r w:rsidR="00F921B7" w:rsidRPr="005E18EB">
                  <w:rPr>
                    <w:rFonts w:hAnsi="Times New Roman" w:cs="Times New Roman" w:hint="eastAsia"/>
                    <w:sz w:val="28"/>
                    <w:szCs w:val="28"/>
                  </w:rPr>
                  <w:fldChar w:fldCharType="separate"/>
                </w:r>
                <w:r w:rsidR="005E18EB">
                  <w:rPr>
                    <w:rFonts w:hAnsi="Times New Roman" w:cs="Times New Roman"/>
                    <w:noProof/>
                    <w:sz w:val="28"/>
                    <w:szCs w:val="28"/>
                  </w:rPr>
                  <w:t>4</w:t>
                </w:r>
                <w:r w:rsidR="00F921B7" w:rsidRPr="005E18EB">
                  <w:rPr>
                    <w:rFonts w:hAnsi="Times New Roman" w:cs="Times New Roman" w:hint="eastAsia"/>
                    <w:sz w:val="28"/>
                    <w:szCs w:val="28"/>
                  </w:rPr>
                  <w:fldChar w:fldCharType="end"/>
                </w:r>
                <w:r w:rsidRPr="005E18EB">
                  <w:rPr>
                    <w:rFonts w:hAnsi="Times New Roman" w:cs="Times New Roman" w:hint="eastAsia"/>
                    <w:sz w:val="28"/>
                    <w:szCs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EB" w:rsidRDefault="00F921B7">
    <w:pPr>
      <w:pStyle w:val="a3"/>
      <w:spacing w:line="14" w:lineRule="auto"/>
      <w:rPr>
        <w:rFonts w:cs="Times New Roman"/>
        <w:sz w:val="20"/>
        <w:szCs w:val="20"/>
      </w:rPr>
    </w:pPr>
    <w:r w:rsidRPr="00F921B7">
      <w:rPr>
        <w:noProof/>
        <w:lang w:val="en-US"/>
      </w:rPr>
      <w:pict>
        <v:shapetype id="_x0000_t202" coordsize="21600,21600" o:spt="202" path="m,l,21600r21600,l21600,xe">
          <v:stroke joinstyle="miter"/>
          <v:path gradientshapeok="t" o:connecttype="rect"/>
        </v:shapetype>
        <v:shape id="Text Box 2" o:spid="_x0000_s4097" type="#_x0000_t202" style="position:absolute;margin-left:475.65pt;margin-top:780.85pt;width:44pt;height:17.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J7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" filled="f" stroked="f">
          <v:textbox inset="0,0,0,0">
            <w:txbxContent>
              <w:p w:rsidR="003D10EB" w:rsidRPr="005E18EB" w:rsidRDefault="003D10EB">
                <w:pPr>
                  <w:spacing w:before="11"/>
                  <w:ind w:left="20"/>
                  <w:rPr>
                    <w:rFonts w:hAnsi="Times New Roman" w:cs="Times New Roman" w:hint="eastAsia"/>
                    <w:sz w:val="28"/>
                    <w:szCs w:val="28"/>
                  </w:rPr>
                </w:pPr>
                <w:r w:rsidRPr="005E18EB">
                  <w:rPr>
                    <w:rFonts w:hAnsi="Times New Roman" w:cs="Times New Roman" w:hint="eastAsia"/>
                    <w:sz w:val="28"/>
                    <w:szCs w:val="28"/>
                  </w:rPr>
                  <w:t>—</w:t>
                </w:r>
                <w:r w:rsidR="00F921B7" w:rsidRPr="005E18EB">
                  <w:rPr>
                    <w:rFonts w:hAnsi="Times New Roman" w:cs="Times New Roman" w:hint="eastAsia"/>
                    <w:sz w:val="28"/>
                    <w:szCs w:val="28"/>
                  </w:rPr>
                  <w:fldChar w:fldCharType="begin"/>
                </w:r>
                <w:r w:rsidRPr="005E18EB">
                  <w:rPr>
                    <w:rFonts w:hAnsi="Times New Roman" w:cs="Times New Roman" w:hint="eastAsia"/>
                    <w:sz w:val="28"/>
                    <w:szCs w:val="28"/>
                  </w:rPr>
                  <w:instrText xml:space="preserve"> PAGE </w:instrText>
                </w:r>
                <w:r w:rsidR="00F921B7" w:rsidRPr="005E18EB">
                  <w:rPr>
                    <w:rFonts w:hAnsi="Times New Roman" w:cs="Times New Roman" w:hint="eastAsia"/>
                    <w:sz w:val="28"/>
                    <w:szCs w:val="28"/>
                  </w:rPr>
                  <w:fldChar w:fldCharType="separate"/>
                </w:r>
                <w:r w:rsidR="005E18EB">
                  <w:rPr>
                    <w:rFonts w:hAnsi="Times New Roman" w:cs="Times New Roman"/>
                    <w:noProof/>
                    <w:sz w:val="28"/>
                    <w:szCs w:val="28"/>
                  </w:rPr>
                  <w:t>3</w:t>
                </w:r>
                <w:r w:rsidR="00F921B7" w:rsidRPr="005E18EB">
                  <w:rPr>
                    <w:rFonts w:hAnsi="Times New Roman" w:cs="Times New Roman" w:hint="eastAsia"/>
                    <w:sz w:val="28"/>
                    <w:szCs w:val="28"/>
                  </w:rPr>
                  <w:fldChar w:fldCharType="end"/>
                </w:r>
                <w:r w:rsidRPr="005E18EB">
                  <w:rPr>
                    <w:rFonts w:hAnsi="Times New Roman" w:cs="Times New Roman" w:hint="eastAsia"/>
                    <w:sz w:val="28"/>
                    <w:szCs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89" w:rsidRDefault="00A24E89" w:rsidP="00C30279">
      <w:pPr>
        <w:rPr>
          <w:rFonts w:cs="Times New Roman"/>
        </w:rPr>
      </w:pPr>
      <w:r>
        <w:rPr>
          <w:rFonts w:cs="Times New Roman"/>
        </w:rPr>
        <w:separator/>
      </w:r>
    </w:p>
  </w:footnote>
  <w:footnote w:type="continuationSeparator" w:id="0">
    <w:p w:rsidR="00A24E89" w:rsidRDefault="00A24E89" w:rsidP="00C3027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2B3"/>
    <w:multiLevelType w:val="hybridMultilevel"/>
    <w:tmpl w:val="FFFFFFFF"/>
    <w:lvl w:ilvl="0" w:tplc="90164094">
      <w:start w:val="1"/>
      <w:numFmt w:val="decimal"/>
      <w:lvlText w:val="%1."/>
      <w:lvlJc w:val="left"/>
      <w:pPr>
        <w:ind w:left="113" w:hanging="325"/>
      </w:pPr>
      <w:rPr>
        <w:rFonts w:ascii="仿宋_GB2312" w:eastAsia="仿宋_GB2312" w:hAnsi="仿宋_GB2312" w:hint="default"/>
        <w:spacing w:val="-3"/>
        <w:w w:val="100"/>
        <w:sz w:val="30"/>
        <w:szCs w:val="30"/>
      </w:rPr>
    </w:lvl>
    <w:lvl w:ilvl="1" w:tplc="CAACE214">
      <w:numFmt w:val="bullet"/>
      <w:lvlText w:val="•"/>
      <w:lvlJc w:val="left"/>
      <w:pPr>
        <w:ind w:left="1036" w:hanging="325"/>
      </w:pPr>
      <w:rPr>
        <w:rFonts w:hint="default"/>
      </w:rPr>
    </w:lvl>
    <w:lvl w:ilvl="2" w:tplc="B01CA1DE">
      <w:numFmt w:val="bullet"/>
      <w:lvlText w:val="•"/>
      <w:lvlJc w:val="left"/>
      <w:pPr>
        <w:ind w:left="1952" w:hanging="325"/>
      </w:pPr>
      <w:rPr>
        <w:rFonts w:hint="default"/>
      </w:rPr>
    </w:lvl>
    <w:lvl w:ilvl="3" w:tplc="5DF4D7AE">
      <w:numFmt w:val="bullet"/>
      <w:lvlText w:val="•"/>
      <w:lvlJc w:val="left"/>
      <w:pPr>
        <w:ind w:left="2868" w:hanging="325"/>
      </w:pPr>
      <w:rPr>
        <w:rFonts w:hint="default"/>
      </w:rPr>
    </w:lvl>
    <w:lvl w:ilvl="4" w:tplc="E2CC32F6">
      <w:numFmt w:val="bullet"/>
      <w:lvlText w:val="•"/>
      <w:lvlJc w:val="left"/>
      <w:pPr>
        <w:ind w:left="3784" w:hanging="325"/>
      </w:pPr>
      <w:rPr>
        <w:rFonts w:hint="default"/>
      </w:rPr>
    </w:lvl>
    <w:lvl w:ilvl="5" w:tplc="7B62FAF0">
      <w:numFmt w:val="bullet"/>
      <w:lvlText w:val="•"/>
      <w:lvlJc w:val="left"/>
      <w:pPr>
        <w:ind w:left="4700" w:hanging="325"/>
      </w:pPr>
      <w:rPr>
        <w:rFonts w:hint="default"/>
      </w:rPr>
    </w:lvl>
    <w:lvl w:ilvl="6" w:tplc="6306692A">
      <w:numFmt w:val="bullet"/>
      <w:lvlText w:val="•"/>
      <w:lvlJc w:val="left"/>
      <w:pPr>
        <w:ind w:left="5616" w:hanging="325"/>
      </w:pPr>
      <w:rPr>
        <w:rFonts w:hint="default"/>
      </w:rPr>
    </w:lvl>
    <w:lvl w:ilvl="7" w:tplc="E97A6F18">
      <w:numFmt w:val="bullet"/>
      <w:lvlText w:val="•"/>
      <w:lvlJc w:val="left"/>
      <w:pPr>
        <w:ind w:left="6532" w:hanging="325"/>
      </w:pPr>
      <w:rPr>
        <w:rFonts w:hint="default"/>
      </w:rPr>
    </w:lvl>
    <w:lvl w:ilvl="8" w:tplc="827667BC">
      <w:numFmt w:val="bullet"/>
      <w:lvlText w:val="•"/>
      <w:lvlJc w:val="left"/>
      <w:pPr>
        <w:ind w:left="7448" w:hanging="325"/>
      </w:pPr>
      <w:rPr>
        <w:rFonts w:hint="default"/>
      </w:rPr>
    </w:lvl>
  </w:abstractNum>
  <w:abstractNum w:abstractNumId="1">
    <w:nsid w:val="3C7A4CAB"/>
    <w:multiLevelType w:val="hybridMultilevel"/>
    <w:tmpl w:val="FFFFFFFF"/>
    <w:lvl w:ilvl="0" w:tplc="012417AA">
      <w:start w:val="1"/>
      <w:numFmt w:val="decimal"/>
      <w:lvlText w:val="%1."/>
      <w:lvlJc w:val="left"/>
      <w:pPr>
        <w:ind w:left="1076" w:hanging="325"/>
      </w:pPr>
      <w:rPr>
        <w:rFonts w:ascii="仿宋_GB2312" w:eastAsia="仿宋_GB2312" w:hAnsi="仿宋_GB2312" w:hint="default"/>
        <w:spacing w:val="-3"/>
        <w:w w:val="100"/>
        <w:sz w:val="30"/>
        <w:szCs w:val="30"/>
      </w:rPr>
    </w:lvl>
    <w:lvl w:ilvl="1" w:tplc="3588ECF8">
      <w:numFmt w:val="bullet"/>
      <w:lvlText w:val="•"/>
      <w:lvlJc w:val="left"/>
      <w:pPr>
        <w:ind w:left="1900" w:hanging="325"/>
      </w:pPr>
      <w:rPr>
        <w:rFonts w:hint="default"/>
      </w:rPr>
    </w:lvl>
    <w:lvl w:ilvl="2" w:tplc="80C4812E">
      <w:numFmt w:val="bullet"/>
      <w:lvlText w:val="•"/>
      <w:lvlJc w:val="left"/>
      <w:pPr>
        <w:ind w:left="2720" w:hanging="325"/>
      </w:pPr>
      <w:rPr>
        <w:rFonts w:hint="default"/>
      </w:rPr>
    </w:lvl>
    <w:lvl w:ilvl="3" w:tplc="3238FE68">
      <w:numFmt w:val="bullet"/>
      <w:lvlText w:val="•"/>
      <w:lvlJc w:val="left"/>
      <w:pPr>
        <w:ind w:left="3540" w:hanging="325"/>
      </w:pPr>
      <w:rPr>
        <w:rFonts w:hint="default"/>
      </w:rPr>
    </w:lvl>
    <w:lvl w:ilvl="4" w:tplc="7CBEF878">
      <w:numFmt w:val="bullet"/>
      <w:lvlText w:val="•"/>
      <w:lvlJc w:val="left"/>
      <w:pPr>
        <w:ind w:left="4360" w:hanging="325"/>
      </w:pPr>
      <w:rPr>
        <w:rFonts w:hint="default"/>
      </w:rPr>
    </w:lvl>
    <w:lvl w:ilvl="5" w:tplc="B87611CE">
      <w:numFmt w:val="bullet"/>
      <w:lvlText w:val="•"/>
      <w:lvlJc w:val="left"/>
      <w:pPr>
        <w:ind w:left="5180" w:hanging="325"/>
      </w:pPr>
      <w:rPr>
        <w:rFonts w:hint="default"/>
      </w:rPr>
    </w:lvl>
    <w:lvl w:ilvl="6" w:tplc="753611F0">
      <w:numFmt w:val="bullet"/>
      <w:lvlText w:val="•"/>
      <w:lvlJc w:val="left"/>
      <w:pPr>
        <w:ind w:left="6000" w:hanging="325"/>
      </w:pPr>
      <w:rPr>
        <w:rFonts w:hint="default"/>
      </w:rPr>
    </w:lvl>
    <w:lvl w:ilvl="7" w:tplc="A86A7830">
      <w:numFmt w:val="bullet"/>
      <w:lvlText w:val="•"/>
      <w:lvlJc w:val="left"/>
      <w:pPr>
        <w:ind w:left="6820" w:hanging="325"/>
      </w:pPr>
      <w:rPr>
        <w:rFonts w:hint="default"/>
      </w:rPr>
    </w:lvl>
    <w:lvl w:ilvl="8" w:tplc="5134B098">
      <w:numFmt w:val="bullet"/>
      <w:lvlText w:val="•"/>
      <w:lvlJc w:val="left"/>
      <w:pPr>
        <w:ind w:left="7640" w:hanging="325"/>
      </w:pPr>
      <w:rPr>
        <w:rFonts w:hint="default"/>
      </w:rPr>
    </w:lvl>
  </w:abstractNum>
  <w:abstractNum w:abstractNumId="2">
    <w:nsid w:val="6EB30712"/>
    <w:multiLevelType w:val="hybridMultilevel"/>
    <w:tmpl w:val="FFFFFFFF"/>
    <w:lvl w:ilvl="0" w:tplc="E0C69E38">
      <w:start w:val="1"/>
      <w:numFmt w:val="decimal"/>
      <w:lvlText w:val="%1."/>
      <w:lvlJc w:val="left"/>
      <w:pPr>
        <w:ind w:left="1076" w:hanging="325"/>
      </w:pPr>
      <w:rPr>
        <w:rFonts w:ascii="仿宋_GB2312" w:eastAsia="仿宋_GB2312" w:hAnsi="仿宋_GB2312" w:hint="default"/>
        <w:spacing w:val="-3"/>
        <w:w w:val="100"/>
        <w:sz w:val="30"/>
        <w:szCs w:val="30"/>
      </w:rPr>
    </w:lvl>
    <w:lvl w:ilvl="1" w:tplc="3BF0F4EA">
      <w:numFmt w:val="bullet"/>
      <w:lvlText w:val="•"/>
      <w:lvlJc w:val="left"/>
      <w:pPr>
        <w:ind w:left="1900" w:hanging="325"/>
      </w:pPr>
      <w:rPr>
        <w:rFonts w:hint="default"/>
      </w:rPr>
    </w:lvl>
    <w:lvl w:ilvl="2" w:tplc="6AD28A74">
      <w:numFmt w:val="bullet"/>
      <w:lvlText w:val="•"/>
      <w:lvlJc w:val="left"/>
      <w:pPr>
        <w:ind w:left="2720" w:hanging="325"/>
      </w:pPr>
      <w:rPr>
        <w:rFonts w:hint="default"/>
      </w:rPr>
    </w:lvl>
    <w:lvl w:ilvl="3" w:tplc="0652CAD6">
      <w:numFmt w:val="bullet"/>
      <w:lvlText w:val="•"/>
      <w:lvlJc w:val="left"/>
      <w:pPr>
        <w:ind w:left="3540" w:hanging="325"/>
      </w:pPr>
      <w:rPr>
        <w:rFonts w:hint="default"/>
      </w:rPr>
    </w:lvl>
    <w:lvl w:ilvl="4" w:tplc="24262604">
      <w:numFmt w:val="bullet"/>
      <w:lvlText w:val="•"/>
      <w:lvlJc w:val="left"/>
      <w:pPr>
        <w:ind w:left="4360" w:hanging="325"/>
      </w:pPr>
      <w:rPr>
        <w:rFonts w:hint="default"/>
      </w:rPr>
    </w:lvl>
    <w:lvl w:ilvl="5" w:tplc="BE0ED324">
      <w:numFmt w:val="bullet"/>
      <w:lvlText w:val="•"/>
      <w:lvlJc w:val="left"/>
      <w:pPr>
        <w:ind w:left="5180" w:hanging="325"/>
      </w:pPr>
      <w:rPr>
        <w:rFonts w:hint="default"/>
      </w:rPr>
    </w:lvl>
    <w:lvl w:ilvl="6" w:tplc="BFE8A36C">
      <w:numFmt w:val="bullet"/>
      <w:lvlText w:val="•"/>
      <w:lvlJc w:val="left"/>
      <w:pPr>
        <w:ind w:left="6000" w:hanging="325"/>
      </w:pPr>
      <w:rPr>
        <w:rFonts w:hint="default"/>
      </w:rPr>
    </w:lvl>
    <w:lvl w:ilvl="7" w:tplc="037E3806">
      <w:numFmt w:val="bullet"/>
      <w:lvlText w:val="•"/>
      <w:lvlJc w:val="left"/>
      <w:pPr>
        <w:ind w:left="6820" w:hanging="325"/>
      </w:pPr>
      <w:rPr>
        <w:rFonts w:hint="default"/>
      </w:rPr>
    </w:lvl>
    <w:lvl w:ilvl="8" w:tplc="B6A0A2FC">
      <w:numFmt w:val="bullet"/>
      <w:lvlText w:val="•"/>
      <w:lvlJc w:val="left"/>
      <w:pPr>
        <w:ind w:left="7640" w:hanging="325"/>
      </w:pPr>
      <w:rPr>
        <w:rFonts w:hint="default"/>
      </w:rPr>
    </w:lvl>
  </w:abstractNum>
  <w:abstractNum w:abstractNumId="3">
    <w:nsid w:val="76921797"/>
    <w:multiLevelType w:val="hybridMultilevel"/>
    <w:tmpl w:val="FFFFFFFF"/>
    <w:lvl w:ilvl="0" w:tplc="7114AE1A">
      <w:start w:val="1"/>
      <w:numFmt w:val="decimal"/>
      <w:lvlText w:val="%1."/>
      <w:lvlJc w:val="left"/>
      <w:pPr>
        <w:ind w:left="1076" w:hanging="325"/>
      </w:pPr>
      <w:rPr>
        <w:rFonts w:ascii="仿宋_GB2312" w:eastAsia="仿宋_GB2312" w:hAnsi="仿宋_GB2312" w:hint="default"/>
        <w:spacing w:val="-3"/>
        <w:w w:val="100"/>
        <w:sz w:val="30"/>
        <w:szCs w:val="30"/>
      </w:rPr>
    </w:lvl>
    <w:lvl w:ilvl="1" w:tplc="94421884">
      <w:numFmt w:val="bullet"/>
      <w:lvlText w:val="•"/>
      <w:lvlJc w:val="left"/>
      <w:pPr>
        <w:ind w:left="1900" w:hanging="325"/>
      </w:pPr>
      <w:rPr>
        <w:rFonts w:hint="default"/>
      </w:rPr>
    </w:lvl>
    <w:lvl w:ilvl="2" w:tplc="CB16B982">
      <w:numFmt w:val="bullet"/>
      <w:lvlText w:val="•"/>
      <w:lvlJc w:val="left"/>
      <w:pPr>
        <w:ind w:left="2720" w:hanging="325"/>
      </w:pPr>
      <w:rPr>
        <w:rFonts w:hint="default"/>
      </w:rPr>
    </w:lvl>
    <w:lvl w:ilvl="3" w:tplc="5B4A9C7E">
      <w:numFmt w:val="bullet"/>
      <w:lvlText w:val="•"/>
      <w:lvlJc w:val="left"/>
      <w:pPr>
        <w:ind w:left="3540" w:hanging="325"/>
      </w:pPr>
      <w:rPr>
        <w:rFonts w:hint="default"/>
      </w:rPr>
    </w:lvl>
    <w:lvl w:ilvl="4" w:tplc="135632BE">
      <w:numFmt w:val="bullet"/>
      <w:lvlText w:val="•"/>
      <w:lvlJc w:val="left"/>
      <w:pPr>
        <w:ind w:left="4360" w:hanging="325"/>
      </w:pPr>
      <w:rPr>
        <w:rFonts w:hint="default"/>
      </w:rPr>
    </w:lvl>
    <w:lvl w:ilvl="5" w:tplc="1CB0011E">
      <w:numFmt w:val="bullet"/>
      <w:lvlText w:val="•"/>
      <w:lvlJc w:val="left"/>
      <w:pPr>
        <w:ind w:left="5180" w:hanging="325"/>
      </w:pPr>
      <w:rPr>
        <w:rFonts w:hint="default"/>
      </w:rPr>
    </w:lvl>
    <w:lvl w:ilvl="6" w:tplc="14CAF82A">
      <w:numFmt w:val="bullet"/>
      <w:lvlText w:val="•"/>
      <w:lvlJc w:val="left"/>
      <w:pPr>
        <w:ind w:left="6000" w:hanging="325"/>
      </w:pPr>
      <w:rPr>
        <w:rFonts w:hint="default"/>
      </w:rPr>
    </w:lvl>
    <w:lvl w:ilvl="7" w:tplc="F2262D26">
      <w:numFmt w:val="bullet"/>
      <w:lvlText w:val="•"/>
      <w:lvlJc w:val="left"/>
      <w:pPr>
        <w:ind w:left="6820" w:hanging="325"/>
      </w:pPr>
      <w:rPr>
        <w:rFonts w:hint="default"/>
      </w:rPr>
    </w:lvl>
    <w:lvl w:ilvl="8" w:tplc="7590AD8C">
      <w:numFmt w:val="bullet"/>
      <w:lvlText w:val="•"/>
      <w:lvlJc w:val="left"/>
      <w:pPr>
        <w:ind w:left="7640" w:hanging="32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evenAndOddHeader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ulTrailSpace/>
    <w:useFELayout/>
  </w:compat>
  <w:rsids>
    <w:rsidRoot w:val="00C30279"/>
    <w:rsid w:val="00005455"/>
    <w:rsid w:val="00025021"/>
    <w:rsid w:val="000C1417"/>
    <w:rsid w:val="00115594"/>
    <w:rsid w:val="001408E5"/>
    <w:rsid w:val="00195E66"/>
    <w:rsid w:val="001D5B44"/>
    <w:rsid w:val="001F4BF5"/>
    <w:rsid w:val="00213F99"/>
    <w:rsid w:val="002208CE"/>
    <w:rsid w:val="0022509A"/>
    <w:rsid w:val="002B7B15"/>
    <w:rsid w:val="003D10EB"/>
    <w:rsid w:val="003D4FEE"/>
    <w:rsid w:val="00435909"/>
    <w:rsid w:val="0045058E"/>
    <w:rsid w:val="00491673"/>
    <w:rsid w:val="004E66EE"/>
    <w:rsid w:val="00515DBA"/>
    <w:rsid w:val="00526861"/>
    <w:rsid w:val="005835D1"/>
    <w:rsid w:val="005D7077"/>
    <w:rsid w:val="005E18EB"/>
    <w:rsid w:val="00605FDD"/>
    <w:rsid w:val="0063090A"/>
    <w:rsid w:val="00634970"/>
    <w:rsid w:val="00642B09"/>
    <w:rsid w:val="006517D7"/>
    <w:rsid w:val="00697EB5"/>
    <w:rsid w:val="006A01D9"/>
    <w:rsid w:val="006B3D76"/>
    <w:rsid w:val="006C21F3"/>
    <w:rsid w:val="00834D92"/>
    <w:rsid w:val="00843A19"/>
    <w:rsid w:val="008A7328"/>
    <w:rsid w:val="008E7178"/>
    <w:rsid w:val="00913BCC"/>
    <w:rsid w:val="0097770A"/>
    <w:rsid w:val="00A24E89"/>
    <w:rsid w:val="00A72118"/>
    <w:rsid w:val="00A8503B"/>
    <w:rsid w:val="00B66AE6"/>
    <w:rsid w:val="00C00A7B"/>
    <w:rsid w:val="00C30279"/>
    <w:rsid w:val="00C34512"/>
    <w:rsid w:val="00C62B21"/>
    <w:rsid w:val="00C85DC6"/>
    <w:rsid w:val="00CF507D"/>
    <w:rsid w:val="00D024A8"/>
    <w:rsid w:val="00D1198C"/>
    <w:rsid w:val="00D471D8"/>
    <w:rsid w:val="00D5460F"/>
    <w:rsid w:val="00D62CA3"/>
    <w:rsid w:val="00D723A6"/>
    <w:rsid w:val="00D83D3F"/>
    <w:rsid w:val="00DA0163"/>
    <w:rsid w:val="00DD558F"/>
    <w:rsid w:val="00E23FE4"/>
    <w:rsid w:val="00F0083A"/>
    <w:rsid w:val="00F34A75"/>
    <w:rsid w:val="00F921B7"/>
    <w:rsid w:val="00F94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79"/>
    <w:pPr>
      <w:widowControl w:val="0"/>
      <w:autoSpaceDE w:val="0"/>
      <w:autoSpaceDN w:val="0"/>
    </w:pPr>
    <w:rPr>
      <w:rFonts w:ascii="仿宋_GB2312" w:eastAsia="仿宋_GB2312" w:hAnsi="仿宋_GB2312" w:cs="仿宋_GB2312"/>
      <w:sz w:val="22"/>
      <w:szCs w:val="22"/>
      <w:lang w:val="zh-CN"/>
    </w:rPr>
  </w:style>
  <w:style w:type="paragraph" w:styleId="1">
    <w:name w:val="heading 1"/>
    <w:basedOn w:val="a"/>
    <w:link w:val="1Char"/>
    <w:uiPriority w:val="99"/>
    <w:qFormat/>
    <w:rsid w:val="00C30279"/>
    <w:pPr>
      <w:ind w:left="1347" w:right="618"/>
      <w:jc w:val="center"/>
      <w:outlineLvl w:val="0"/>
    </w:pPr>
    <w:rPr>
      <w:rFonts w:ascii="Arial Unicode MS" w:eastAsia="Arial Unicode MS" w:hAnsi="Arial Unicode MS" w:cs="Arial Unicode MS"/>
      <w:sz w:val="44"/>
      <w:szCs w:val="44"/>
    </w:rPr>
  </w:style>
  <w:style w:type="paragraph" w:styleId="2">
    <w:name w:val="heading 2"/>
    <w:basedOn w:val="a"/>
    <w:link w:val="2Char"/>
    <w:uiPriority w:val="99"/>
    <w:qFormat/>
    <w:rsid w:val="00C30279"/>
    <w:pPr>
      <w:ind w:left="462" w:right="618"/>
      <w:jc w:val="center"/>
      <w:outlineLvl w:val="1"/>
    </w:pPr>
    <w:rPr>
      <w:rFonts w:ascii="微软雅黑" w:eastAsia="微软雅黑" w:hAnsi="微软雅黑" w:cs="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921B7"/>
    <w:rPr>
      <w:rFonts w:ascii="仿宋_GB2312" w:eastAsia="仿宋_GB2312" w:hAnsi="仿宋_GB2312" w:cs="仿宋_GB2312"/>
      <w:b/>
      <w:bCs/>
      <w:kern w:val="44"/>
      <w:sz w:val="44"/>
      <w:szCs w:val="44"/>
      <w:lang w:val="zh-CN"/>
    </w:rPr>
  </w:style>
  <w:style w:type="character" w:customStyle="1" w:styleId="2Char">
    <w:name w:val="标题 2 Char"/>
    <w:link w:val="2"/>
    <w:uiPriority w:val="99"/>
    <w:semiHidden/>
    <w:locked/>
    <w:rsid w:val="00F921B7"/>
    <w:rPr>
      <w:rFonts w:ascii="Cambria" w:eastAsia="宋体" w:hAnsi="Cambria" w:cs="Cambria"/>
      <w:b/>
      <w:bCs/>
      <w:kern w:val="0"/>
      <w:sz w:val="32"/>
      <w:szCs w:val="32"/>
      <w:lang w:val="zh-CN"/>
    </w:rPr>
  </w:style>
  <w:style w:type="paragraph" w:styleId="a3">
    <w:name w:val="Body Text"/>
    <w:basedOn w:val="a"/>
    <w:link w:val="Char"/>
    <w:uiPriority w:val="99"/>
    <w:rsid w:val="00C30279"/>
    <w:rPr>
      <w:sz w:val="32"/>
      <w:szCs w:val="32"/>
    </w:rPr>
  </w:style>
  <w:style w:type="character" w:customStyle="1" w:styleId="Char">
    <w:name w:val="正文文本 Char"/>
    <w:link w:val="a3"/>
    <w:uiPriority w:val="99"/>
    <w:semiHidden/>
    <w:locked/>
    <w:rsid w:val="00F921B7"/>
    <w:rPr>
      <w:rFonts w:ascii="仿宋_GB2312" w:eastAsia="仿宋_GB2312" w:hAnsi="仿宋_GB2312" w:cs="仿宋_GB2312"/>
      <w:kern w:val="0"/>
      <w:sz w:val="22"/>
      <w:szCs w:val="22"/>
      <w:lang w:val="zh-CN"/>
    </w:rPr>
  </w:style>
  <w:style w:type="paragraph" w:styleId="a4">
    <w:name w:val="List Paragraph"/>
    <w:basedOn w:val="a"/>
    <w:uiPriority w:val="99"/>
    <w:qFormat/>
    <w:rsid w:val="00C30279"/>
    <w:pPr>
      <w:spacing w:before="109"/>
      <w:ind w:left="1076" w:hanging="326"/>
    </w:pPr>
  </w:style>
  <w:style w:type="paragraph" w:customStyle="1" w:styleId="TableParagraph">
    <w:name w:val="Table Paragraph"/>
    <w:basedOn w:val="a"/>
    <w:uiPriority w:val="99"/>
    <w:rsid w:val="00C30279"/>
  </w:style>
  <w:style w:type="paragraph" w:styleId="a5">
    <w:name w:val="header"/>
    <w:basedOn w:val="a"/>
    <w:link w:val="Char0"/>
    <w:uiPriority w:val="99"/>
    <w:unhideWhenUsed/>
    <w:rsid w:val="0045058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45058E"/>
    <w:rPr>
      <w:rFonts w:ascii="仿宋_GB2312" w:eastAsia="仿宋_GB2312" w:hAnsi="仿宋_GB2312" w:cs="仿宋_GB2312"/>
      <w:kern w:val="0"/>
      <w:sz w:val="18"/>
      <w:szCs w:val="18"/>
      <w:lang w:val="zh-CN"/>
    </w:rPr>
  </w:style>
  <w:style w:type="paragraph" w:styleId="a6">
    <w:name w:val="footer"/>
    <w:basedOn w:val="a"/>
    <w:link w:val="Char1"/>
    <w:uiPriority w:val="99"/>
    <w:unhideWhenUsed/>
    <w:rsid w:val="0045058E"/>
    <w:pPr>
      <w:tabs>
        <w:tab w:val="center" w:pos="4153"/>
        <w:tab w:val="right" w:pos="8306"/>
      </w:tabs>
      <w:snapToGrid w:val="0"/>
    </w:pPr>
    <w:rPr>
      <w:sz w:val="18"/>
      <w:szCs w:val="18"/>
    </w:rPr>
  </w:style>
  <w:style w:type="character" w:customStyle="1" w:styleId="Char1">
    <w:name w:val="页脚 Char"/>
    <w:link w:val="a6"/>
    <w:uiPriority w:val="99"/>
    <w:rsid w:val="0045058E"/>
    <w:rPr>
      <w:rFonts w:ascii="仿宋_GB2312" w:eastAsia="仿宋_GB2312" w:hAnsi="仿宋_GB2312" w:cs="仿宋_GB2312"/>
      <w:kern w:val="0"/>
      <w:sz w:val="18"/>
      <w:szCs w:val="18"/>
      <w:lang w:val="zh-CN"/>
    </w:rPr>
  </w:style>
  <w:style w:type="character" w:styleId="a7">
    <w:name w:val="annotation reference"/>
    <w:basedOn w:val="a0"/>
    <w:uiPriority w:val="99"/>
    <w:semiHidden/>
    <w:unhideWhenUsed/>
    <w:rsid w:val="00F9497E"/>
    <w:rPr>
      <w:sz w:val="21"/>
      <w:szCs w:val="21"/>
    </w:rPr>
  </w:style>
  <w:style w:type="paragraph" w:styleId="a8">
    <w:name w:val="annotation text"/>
    <w:basedOn w:val="a"/>
    <w:link w:val="Char2"/>
    <w:uiPriority w:val="99"/>
    <w:semiHidden/>
    <w:unhideWhenUsed/>
    <w:rsid w:val="00F9497E"/>
  </w:style>
  <w:style w:type="character" w:customStyle="1" w:styleId="Char2">
    <w:name w:val="批注文字 Char"/>
    <w:basedOn w:val="a0"/>
    <w:link w:val="a8"/>
    <w:uiPriority w:val="99"/>
    <w:semiHidden/>
    <w:rsid w:val="00F9497E"/>
    <w:rPr>
      <w:rFonts w:ascii="仿宋_GB2312" w:eastAsia="仿宋_GB2312" w:hAnsi="仿宋_GB2312" w:cs="仿宋_GB2312"/>
      <w:sz w:val="22"/>
      <w:szCs w:val="22"/>
      <w:lang w:val="zh-CN"/>
    </w:rPr>
  </w:style>
  <w:style w:type="paragraph" w:styleId="a9">
    <w:name w:val="annotation subject"/>
    <w:basedOn w:val="a8"/>
    <w:next w:val="a8"/>
    <w:link w:val="Char3"/>
    <w:uiPriority w:val="99"/>
    <w:semiHidden/>
    <w:unhideWhenUsed/>
    <w:rsid w:val="00F9497E"/>
    <w:rPr>
      <w:b/>
      <w:bCs/>
    </w:rPr>
  </w:style>
  <w:style w:type="character" w:customStyle="1" w:styleId="Char3">
    <w:name w:val="批注主题 Char"/>
    <w:basedOn w:val="Char2"/>
    <w:link w:val="a9"/>
    <w:uiPriority w:val="99"/>
    <w:semiHidden/>
    <w:rsid w:val="00F9497E"/>
    <w:rPr>
      <w:rFonts w:ascii="仿宋_GB2312" w:eastAsia="仿宋_GB2312" w:hAnsi="仿宋_GB2312" w:cs="仿宋_GB2312"/>
      <w:b/>
      <w:bCs/>
      <w:sz w:val="22"/>
      <w:szCs w:val="22"/>
      <w:lang w:val="zh-CN"/>
    </w:rPr>
  </w:style>
  <w:style w:type="paragraph" w:styleId="aa">
    <w:name w:val="Balloon Text"/>
    <w:basedOn w:val="a"/>
    <w:link w:val="Char4"/>
    <w:uiPriority w:val="99"/>
    <w:semiHidden/>
    <w:unhideWhenUsed/>
    <w:rsid w:val="00F9497E"/>
    <w:rPr>
      <w:sz w:val="18"/>
      <w:szCs w:val="18"/>
    </w:rPr>
  </w:style>
  <w:style w:type="character" w:customStyle="1" w:styleId="Char4">
    <w:name w:val="批注框文本 Char"/>
    <w:basedOn w:val="a0"/>
    <w:link w:val="aa"/>
    <w:uiPriority w:val="99"/>
    <w:semiHidden/>
    <w:rsid w:val="00F9497E"/>
    <w:rPr>
      <w:rFonts w:ascii="仿宋_GB2312" w:eastAsia="仿宋_GB2312" w:hAnsi="仿宋_GB2312" w:cs="仿宋_GB2312"/>
      <w:sz w:val="18"/>
      <w:szCs w:val="18"/>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79"/>
    <w:pPr>
      <w:widowControl w:val="0"/>
      <w:autoSpaceDE w:val="0"/>
      <w:autoSpaceDN w:val="0"/>
    </w:pPr>
    <w:rPr>
      <w:rFonts w:ascii="仿宋_GB2312" w:eastAsia="仿宋_GB2312" w:hAnsi="仿宋_GB2312" w:cs="仿宋_GB2312"/>
      <w:sz w:val="22"/>
      <w:szCs w:val="22"/>
      <w:lang w:val="zh-CN"/>
    </w:rPr>
  </w:style>
  <w:style w:type="paragraph" w:styleId="1">
    <w:name w:val="heading 1"/>
    <w:basedOn w:val="a"/>
    <w:link w:val="1Char"/>
    <w:uiPriority w:val="99"/>
    <w:qFormat/>
    <w:rsid w:val="00C30279"/>
    <w:pPr>
      <w:ind w:left="1347" w:right="618"/>
      <w:jc w:val="center"/>
      <w:outlineLvl w:val="0"/>
    </w:pPr>
    <w:rPr>
      <w:rFonts w:ascii="Arial Unicode MS" w:eastAsia="Arial Unicode MS" w:hAnsi="Arial Unicode MS" w:cs="Arial Unicode MS"/>
      <w:sz w:val="44"/>
      <w:szCs w:val="44"/>
    </w:rPr>
  </w:style>
  <w:style w:type="paragraph" w:styleId="2">
    <w:name w:val="heading 2"/>
    <w:basedOn w:val="a"/>
    <w:link w:val="2Char"/>
    <w:uiPriority w:val="99"/>
    <w:qFormat/>
    <w:rsid w:val="00C30279"/>
    <w:pPr>
      <w:ind w:left="462" w:right="618"/>
      <w:jc w:val="center"/>
      <w:outlineLvl w:val="1"/>
    </w:pPr>
    <w:rPr>
      <w:rFonts w:ascii="微软雅黑" w:eastAsia="微软雅黑" w:hAnsi="微软雅黑" w:cs="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仿宋_GB2312" w:eastAsia="仿宋_GB2312" w:hAnsi="仿宋_GB2312" w:cs="仿宋_GB2312"/>
      <w:b/>
      <w:bCs/>
      <w:kern w:val="44"/>
      <w:sz w:val="44"/>
      <w:szCs w:val="44"/>
      <w:lang w:val="zh-CN"/>
    </w:rPr>
  </w:style>
  <w:style w:type="character" w:customStyle="1" w:styleId="2Char">
    <w:name w:val="标题 2 Char"/>
    <w:link w:val="2"/>
    <w:uiPriority w:val="99"/>
    <w:semiHidden/>
    <w:locked/>
    <w:rPr>
      <w:rFonts w:ascii="Cambria" w:eastAsia="宋体" w:hAnsi="Cambria" w:cs="Cambria"/>
      <w:b/>
      <w:bCs/>
      <w:kern w:val="0"/>
      <w:sz w:val="32"/>
      <w:szCs w:val="32"/>
      <w:lang w:val="zh-CN"/>
    </w:rPr>
  </w:style>
  <w:style w:type="paragraph" w:styleId="a3">
    <w:name w:val="Body Text"/>
    <w:basedOn w:val="a"/>
    <w:link w:val="Char"/>
    <w:uiPriority w:val="99"/>
    <w:rsid w:val="00C30279"/>
    <w:rPr>
      <w:sz w:val="32"/>
      <w:szCs w:val="32"/>
    </w:rPr>
  </w:style>
  <w:style w:type="character" w:customStyle="1" w:styleId="Char">
    <w:name w:val="正文文本 Char"/>
    <w:link w:val="a3"/>
    <w:uiPriority w:val="99"/>
    <w:semiHidden/>
    <w:locked/>
    <w:rPr>
      <w:rFonts w:ascii="仿宋_GB2312" w:eastAsia="仿宋_GB2312" w:hAnsi="仿宋_GB2312" w:cs="仿宋_GB2312"/>
      <w:kern w:val="0"/>
      <w:sz w:val="22"/>
      <w:szCs w:val="22"/>
      <w:lang w:val="zh-CN"/>
    </w:rPr>
  </w:style>
  <w:style w:type="paragraph" w:styleId="a4">
    <w:name w:val="List Paragraph"/>
    <w:basedOn w:val="a"/>
    <w:uiPriority w:val="99"/>
    <w:qFormat/>
    <w:rsid w:val="00C30279"/>
    <w:pPr>
      <w:spacing w:before="109"/>
      <w:ind w:left="1076" w:hanging="326"/>
    </w:pPr>
  </w:style>
  <w:style w:type="paragraph" w:customStyle="1" w:styleId="TableParagraph">
    <w:name w:val="Table Paragraph"/>
    <w:basedOn w:val="a"/>
    <w:uiPriority w:val="99"/>
    <w:rsid w:val="00C30279"/>
  </w:style>
  <w:style w:type="paragraph" w:styleId="a5">
    <w:name w:val="header"/>
    <w:basedOn w:val="a"/>
    <w:link w:val="Char0"/>
    <w:uiPriority w:val="99"/>
    <w:unhideWhenUsed/>
    <w:rsid w:val="0045058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45058E"/>
    <w:rPr>
      <w:rFonts w:ascii="仿宋_GB2312" w:eastAsia="仿宋_GB2312" w:hAnsi="仿宋_GB2312" w:cs="仿宋_GB2312"/>
      <w:kern w:val="0"/>
      <w:sz w:val="18"/>
      <w:szCs w:val="18"/>
      <w:lang w:val="zh-CN"/>
    </w:rPr>
  </w:style>
  <w:style w:type="paragraph" w:styleId="a6">
    <w:name w:val="footer"/>
    <w:basedOn w:val="a"/>
    <w:link w:val="Char1"/>
    <w:uiPriority w:val="99"/>
    <w:unhideWhenUsed/>
    <w:rsid w:val="0045058E"/>
    <w:pPr>
      <w:tabs>
        <w:tab w:val="center" w:pos="4153"/>
        <w:tab w:val="right" w:pos="8306"/>
      </w:tabs>
      <w:snapToGrid w:val="0"/>
    </w:pPr>
    <w:rPr>
      <w:sz w:val="18"/>
      <w:szCs w:val="18"/>
    </w:rPr>
  </w:style>
  <w:style w:type="character" w:customStyle="1" w:styleId="Char1">
    <w:name w:val="页脚 Char"/>
    <w:link w:val="a6"/>
    <w:uiPriority w:val="99"/>
    <w:rsid w:val="0045058E"/>
    <w:rPr>
      <w:rFonts w:ascii="仿宋_GB2312" w:eastAsia="仿宋_GB2312" w:hAnsi="仿宋_GB2312" w:cs="仿宋_GB2312"/>
      <w:kern w:val="0"/>
      <w:sz w:val="18"/>
      <w:szCs w:val="18"/>
      <w:lang w:val="zh-CN"/>
    </w:rPr>
  </w:style>
  <w:style w:type="character" w:styleId="a7">
    <w:name w:val="annotation reference"/>
    <w:basedOn w:val="a0"/>
    <w:uiPriority w:val="99"/>
    <w:semiHidden/>
    <w:unhideWhenUsed/>
    <w:rsid w:val="00F9497E"/>
    <w:rPr>
      <w:sz w:val="21"/>
      <w:szCs w:val="21"/>
    </w:rPr>
  </w:style>
  <w:style w:type="paragraph" w:styleId="a8">
    <w:name w:val="annotation text"/>
    <w:basedOn w:val="a"/>
    <w:link w:val="Char2"/>
    <w:uiPriority w:val="99"/>
    <w:semiHidden/>
    <w:unhideWhenUsed/>
    <w:rsid w:val="00F9497E"/>
  </w:style>
  <w:style w:type="character" w:customStyle="1" w:styleId="Char2">
    <w:name w:val="批注文字 Char"/>
    <w:basedOn w:val="a0"/>
    <w:link w:val="a8"/>
    <w:uiPriority w:val="99"/>
    <w:semiHidden/>
    <w:rsid w:val="00F9497E"/>
    <w:rPr>
      <w:rFonts w:ascii="仿宋_GB2312" w:eastAsia="仿宋_GB2312" w:hAnsi="仿宋_GB2312" w:cs="仿宋_GB2312"/>
      <w:sz w:val="22"/>
      <w:szCs w:val="22"/>
      <w:lang w:val="zh-CN"/>
    </w:rPr>
  </w:style>
  <w:style w:type="paragraph" w:styleId="a9">
    <w:name w:val="annotation subject"/>
    <w:basedOn w:val="a8"/>
    <w:next w:val="a8"/>
    <w:link w:val="Char3"/>
    <w:uiPriority w:val="99"/>
    <w:semiHidden/>
    <w:unhideWhenUsed/>
    <w:rsid w:val="00F9497E"/>
    <w:rPr>
      <w:b/>
      <w:bCs/>
    </w:rPr>
  </w:style>
  <w:style w:type="character" w:customStyle="1" w:styleId="Char3">
    <w:name w:val="批注主题 Char"/>
    <w:basedOn w:val="Char2"/>
    <w:link w:val="a9"/>
    <w:uiPriority w:val="99"/>
    <w:semiHidden/>
    <w:rsid w:val="00F9497E"/>
    <w:rPr>
      <w:rFonts w:ascii="仿宋_GB2312" w:eastAsia="仿宋_GB2312" w:hAnsi="仿宋_GB2312" w:cs="仿宋_GB2312"/>
      <w:b/>
      <w:bCs/>
      <w:sz w:val="22"/>
      <w:szCs w:val="22"/>
      <w:lang w:val="zh-CN"/>
    </w:rPr>
  </w:style>
  <w:style w:type="paragraph" w:styleId="aa">
    <w:name w:val="Balloon Text"/>
    <w:basedOn w:val="a"/>
    <w:link w:val="Char4"/>
    <w:uiPriority w:val="99"/>
    <w:semiHidden/>
    <w:unhideWhenUsed/>
    <w:rsid w:val="00F9497E"/>
    <w:rPr>
      <w:sz w:val="18"/>
      <w:szCs w:val="18"/>
    </w:rPr>
  </w:style>
  <w:style w:type="character" w:customStyle="1" w:styleId="Char4">
    <w:name w:val="批注框文本 Char"/>
    <w:basedOn w:val="a0"/>
    <w:link w:val="aa"/>
    <w:uiPriority w:val="99"/>
    <w:semiHidden/>
    <w:rsid w:val="00F9497E"/>
    <w:rPr>
      <w:rFonts w:ascii="仿宋_GB2312" w:eastAsia="仿宋_GB2312" w:hAnsi="仿宋_GB2312" w:cs="仿宋_GB2312"/>
      <w:sz w:val="18"/>
      <w:szCs w:val="18"/>
      <w:lang w:val="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229</Words>
  <Characters>1308</Characters>
  <Application>Microsoft Office Word</Application>
  <DocSecurity>0</DocSecurity>
  <Lines>10</Lines>
  <Paragraphs>3</Paragraphs>
  <ScaleCrop>false</ScaleCrop>
  <Company>Lenovo (Beijing) Limited</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潘厚辉</dc:creator>
  <cp:lastModifiedBy>校办发文</cp:lastModifiedBy>
  <cp:revision>24</cp:revision>
  <cp:lastPrinted>2019-03-04T01:16:00Z</cp:lastPrinted>
  <dcterms:created xsi:type="dcterms:W3CDTF">2019-02-22T06:13:00Z</dcterms:created>
  <dcterms:modified xsi:type="dcterms:W3CDTF">2019-03-08T02:28:00Z</dcterms:modified>
</cp:coreProperties>
</file>